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FC47D7" w:rsidRPr="00FC47D7" w:rsidRDefault="00FC47D7" w:rsidP="00FC47D7">
      <w:pPr>
        <w:spacing w:after="0" w:line="240" w:lineRule="auto"/>
        <w:rPr>
          <w:rFonts w:ascii="Times New Roman" w:eastAsia="Times New Roman" w:hAnsi="Times New Roman" w:cs="Times New Roman"/>
          <w:sz w:val="24"/>
          <w:szCs w:val="24"/>
          <w:lang w:eastAsia="fr-FR"/>
        </w:rPr>
      </w:pPr>
    </w:p>
    <w:p w14:paraId="2A10F611" w14:textId="77777777" w:rsidR="00824B96" w:rsidRPr="00111074" w:rsidRDefault="00824B96" w:rsidP="00824B96">
      <w:pPr>
        <w:rPr>
          <w:rFonts w:asciiTheme="minorBidi" w:eastAsia="Times New Roman" w:hAnsiTheme="minorBidi"/>
          <w:b/>
          <w:bCs/>
          <w:lang w:val="en-GB" w:eastAsia="fr-FR"/>
        </w:rPr>
      </w:pPr>
      <w:r w:rsidRPr="691EBE19">
        <w:rPr>
          <w:rFonts w:asciiTheme="minorBidi" w:eastAsia="Times New Roman" w:hAnsiTheme="minorBidi"/>
          <w:b/>
          <w:bCs/>
          <w:lang w:val="en-GB" w:eastAsia="fr-FR"/>
        </w:rPr>
        <w:t>Ministry of Justice, Islamic Affairs and Waqf</w:t>
      </w:r>
    </w:p>
    <w:p w14:paraId="67BCC237" w14:textId="77777777" w:rsidR="00824B96" w:rsidRPr="00111074" w:rsidRDefault="00824B96" w:rsidP="691EBE19">
      <w:pPr>
        <w:jc w:val="center"/>
        <w:rPr>
          <w:rFonts w:asciiTheme="minorBidi" w:eastAsia="Times New Roman" w:hAnsiTheme="minorBidi"/>
          <w:b/>
          <w:bCs/>
          <w:lang w:val="en-GB" w:eastAsia="fr-FR"/>
        </w:rPr>
      </w:pPr>
      <w:r w:rsidRPr="691EBE19">
        <w:rPr>
          <w:rFonts w:asciiTheme="minorBidi" w:eastAsia="Times New Roman" w:hAnsiTheme="minorBidi"/>
          <w:b/>
          <w:bCs/>
          <w:lang w:val="en-GB" w:eastAsia="fr-FR"/>
        </w:rPr>
        <w:t xml:space="preserve">Decision No. (27) of 2023 amending some provisions of Decision No. (89) of 2018 regarding the Regulation of </w:t>
      </w:r>
      <w:r w:rsidRPr="691EBE19">
        <w:rPr>
          <w:rFonts w:ascii="Arial" w:eastAsia="Arial" w:hAnsi="Arial" w:cs="Arial"/>
          <w:b/>
          <w:bCs/>
          <w:color w:val="000000" w:themeColor="text1"/>
          <w:lang w:val="en-GB"/>
        </w:rPr>
        <w:t xml:space="preserve">Notification </w:t>
      </w:r>
      <w:r w:rsidRPr="691EBE19">
        <w:rPr>
          <w:rFonts w:asciiTheme="minorBidi" w:eastAsia="Times New Roman" w:hAnsiTheme="minorBidi"/>
          <w:b/>
          <w:bCs/>
          <w:lang w:val="en-GB" w:eastAsia="fr-FR"/>
        </w:rPr>
        <w:t>by Electronic Means</w:t>
      </w:r>
      <w:r>
        <w:rPr>
          <w:rStyle w:val="FootnoteReference"/>
          <w:rFonts w:asciiTheme="minorBidi" w:eastAsia="Times New Roman" w:hAnsiTheme="minorBidi"/>
          <w:b/>
          <w:bCs/>
          <w:lang w:val="en-GB" w:eastAsia="fr-FR"/>
        </w:rPr>
        <w:footnoteReference w:id="1"/>
      </w:r>
    </w:p>
    <w:p w14:paraId="4F73A23A" w14:textId="77777777" w:rsidR="00824B96" w:rsidRPr="00111074" w:rsidRDefault="00824B96" w:rsidP="00824B96">
      <w:pPr>
        <w:rPr>
          <w:rFonts w:asciiTheme="minorBidi" w:eastAsia="Times New Roman" w:hAnsiTheme="minorBidi"/>
          <w:b/>
          <w:bCs/>
          <w:lang w:val="en-GB" w:eastAsia="fr-FR"/>
        </w:rPr>
      </w:pPr>
      <w:r w:rsidRPr="691EBE19">
        <w:rPr>
          <w:rFonts w:asciiTheme="minorBidi" w:eastAsia="Times New Roman" w:hAnsiTheme="minorBidi"/>
          <w:b/>
          <w:bCs/>
          <w:lang w:val="en-GB" w:eastAsia="fr-FR"/>
        </w:rPr>
        <w:t>Minister of Justice, Islamic Affairs and Waqf:</w:t>
      </w:r>
    </w:p>
    <w:p w14:paraId="22237AA4"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lang w:val="en-GB" w:eastAsia="fr-FR"/>
        </w:rPr>
        <w:t xml:space="preserve">Having reviewed the Civil and Commercial Procedures Law promulgated by Legislative Decree No. (12) of 1971, as </w:t>
      </w:r>
      <w:proofErr w:type="gramStart"/>
      <w:r w:rsidRPr="691EBE19">
        <w:rPr>
          <w:rFonts w:asciiTheme="minorBidi" w:eastAsia="Times New Roman" w:hAnsiTheme="minorBidi"/>
          <w:lang w:val="en-GB" w:eastAsia="fr-FR"/>
        </w:rPr>
        <w:t>amended;</w:t>
      </w:r>
      <w:proofErr w:type="gramEnd"/>
      <w:r w:rsidRPr="691EBE19">
        <w:rPr>
          <w:rFonts w:asciiTheme="minorBidi" w:eastAsia="Times New Roman" w:hAnsiTheme="minorBidi"/>
          <w:lang w:val="en-GB" w:eastAsia="fr-FR"/>
        </w:rPr>
        <w:t> </w:t>
      </w:r>
    </w:p>
    <w:p w14:paraId="4624AAD0"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lang w:val="en-GB" w:eastAsia="fr-FR"/>
        </w:rPr>
        <w:t xml:space="preserve">Criminal Procedures Law promulgated by Legislative Decree No. (46) of 2002, as </w:t>
      </w:r>
      <w:proofErr w:type="gramStart"/>
      <w:r w:rsidRPr="691EBE19">
        <w:rPr>
          <w:rFonts w:asciiTheme="minorBidi" w:eastAsia="Times New Roman" w:hAnsiTheme="minorBidi"/>
          <w:lang w:val="en-GB" w:eastAsia="fr-FR"/>
        </w:rPr>
        <w:t>amended;</w:t>
      </w:r>
      <w:proofErr w:type="gramEnd"/>
      <w:r w:rsidRPr="691EBE19">
        <w:rPr>
          <w:rFonts w:asciiTheme="minorBidi" w:eastAsia="Times New Roman" w:hAnsiTheme="minorBidi"/>
          <w:lang w:val="en-GB" w:eastAsia="fr-FR"/>
        </w:rPr>
        <w:t> </w:t>
      </w:r>
    </w:p>
    <w:p w14:paraId="07B9C11C"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lang w:val="en-GB" w:eastAsia="fr-FR"/>
        </w:rPr>
        <w:t xml:space="preserve">Electronic Communications and Transactions Law promulgated by Legislative Decree No. (54) of 2018, as amended by Law No. (29) of </w:t>
      </w:r>
      <w:proofErr w:type="gramStart"/>
      <w:r w:rsidRPr="691EBE19">
        <w:rPr>
          <w:rFonts w:asciiTheme="minorBidi" w:eastAsia="Times New Roman" w:hAnsiTheme="minorBidi"/>
          <w:lang w:val="en-GB" w:eastAsia="fr-FR"/>
        </w:rPr>
        <w:t>2021;</w:t>
      </w:r>
      <w:proofErr w:type="gramEnd"/>
      <w:r w:rsidRPr="691EBE19">
        <w:rPr>
          <w:rFonts w:asciiTheme="minorBidi" w:eastAsia="Times New Roman" w:hAnsiTheme="minorBidi"/>
          <w:lang w:val="en-GB" w:eastAsia="fr-FR"/>
        </w:rPr>
        <w:t> </w:t>
      </w:r>
    </w:p>
    <w:p w14:paraId="7C3216F3"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lang w:val="en-GB" w:eastAsia="fr-FR"/>
        </w:rPr>
        <w:t xml:space="preserve">Decision No. (89) of 2018 regarding the Regulation of Notification by Electronic Means, as amended by Decision No. (122) of </w:t>
      </w:r>
      <w:proofErr w:type="gramStart"/>
      <w:r w:rsidRPr="691EBE19">
        <w:rPr>
          <w:rFonts w:asciiTheme="minorBidi" w:eastAsia="Times New Roman" w:hAnsiTheme="minorBidi"/>
          <w:lang w:val="en-GB" w:eastAsia="fr-FR"/>
        </w:rPr>
        <w:t>2019;</w:t>
      </w:r>
      <w:proofErr w:type="gramEnd"/>
      <w:r w:rsidRPr="691EBE19">
        <w:rPr>
          <w:rFonts w:asciiTheme="minorBidi" w:eastAsia="Times New Roman" w:hAnsiTheme="minorBidi"/>
          <w:lang w:val="en-GB" w:eastAsia="fr-FR"/>
        </w:rPr>
        <w:t> </w:t>
      </w:r>
    </w:p>
    <w:p w14:paraId="28A768EE"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lang w:val="en-GB" w:eastAsia="fr-FR"/>
        </w:rPr>
        <w:t xml:space="preserve">And the Decision No. (127) of 2019 regarding the Acceptance and Scope of Electronic </w:t>
      </w:r>
      <w:proofErr w:type="gramStart"/>
      <w:r w:rsidRPr="691EBE19">
        <w:rPr>
          <w:rFonts w:asciiTheme="minorBidi" w:eastAsia="Times New Roman" w:hAnsiTheme="minorBidi"/>
          <w:lang w:val="en-GB" w:eastAsia="fr-FR"/>
        </w:rPr>
        <w:t>Transactions;</w:t>
      </w:r>
      <w:proofErr w:type="gramEnd"/>
      <w:r w:rsidRPr="691EBE19">
        <w:rPr>
          <w:rFonts w:asciiTheme="minorBidi" w:eastAsia="Times New Roman" w:hAnsiTheme="minorBidi"/>
          <w:lang w:val="en-GB" w:eastAsia="fr-FR"/>
        </w:rPr>
        <w:t> </w:t>
      </w:r>
    </w:p>
    <w:p w14:paraId="397147A8"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lang w:val="en-GB" w:eastAsia="fr-FR"/>
        </w:rPr>
        <w:t>And after the approval of the Supreme Judicial Council, </w:t>
      </w:r>
    </w:p>
    <w:p w14:paraId="49D6BFAA"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lang w:val="en-GB" w:eastAsia="fr-FR"/>
        </w:rPr>
        <w:t>And upon the submission of the Undersecretary for Justice and Islamic Affairs, </w:t>
      </w:r>
    </w:p>
    <w:p w14:paraId="4E83A91C"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b/>
          <w:bCs/>
          <w:lang w:val="en-GB" w:eastAsia="fr-FR"/>
        </w:rPr>
        <w:t>Hereby Decides: </w:t>
      </w:r>
    </w:p>
    <w:p w14:paraId="2BFB7489"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b/>
          <w:bCs/>
          <w:lang w:val="en-GB" w:eastAsia="fr-FR"/>
        </w:rPr>
        <w:t>Article One </w:t>
      </w:r>
    </w:p>
    <w:p w14:paraId="68B26BAE"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lang w:val="en-GB" w:eastAsia="fr-FR"/>
        </w:rPr>
        <w:t>A new Article No. (Seven bis) shall be added to Decision No. (89) of 2018 regarding the Regulation of Notification by Electronic Means, which reads as follows:  </w:t>
      </w:r>
    </w:p>
    <w:p w14:paraId="1FD9F018"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b/>
          <w:bCs/>
          <w:lang w:val="en-GB" w:eastAsia="fr-FR"/>
        </w:rPr>
        <w:t>Article Seven bis: </w:t>
      </w:r>
    </w:p>
    <w:p w14:paraId="06DC8231" w14:textId="77777777" w:rsidR="00824B96" w:rsidRPr="00111074" w:rsidRDefault="00824B96" w:rsidP="691EBE19">
      <w:pPr>
        <w:rPr>
          <w:rFonts w:asciiTheme="minorBidi" w:eastAsia="Times New Roman" w:hAnsiTheme="minorBidi"/>
          <w:lang w:val="en-GB" w:eastAsia="fr-FR"/>
        </w:rPr>
      </w:pPr>
      <w:r w:rsidRPr="691EBE19">
        <w:rPr>
          <w:rFonts w:asciiTheme="minorBidi" w:eastAsia="Times New Roman" w:hAnsiTheme="minorBidi"/>
          <w:lang w:val="en-GB" w:eastAsia="fr-FR"/>
        </w:rPr>
        <w:t xml:space="preserve">“The claimant, upon notification of the civil lawsuit filed for compensation for damage arising from a crime in respect of which a criminal order or a criminal judgement of conviction in absentia or via legal representation has been issued, may notify that order or criminal judgement to the person against whom it was issued or to the person responsible for civil rights, as the case may be, in accordance with the form prepared for this purpose after completing the information stipulated in clauses (3), or (4) or (5) of the second paragraph of Article Seven of this Decision, as the case may be, and a copy of the criminal order or judgement to be notified </w:t>
      </w:r>
      <w:r>
        <w:rPr>
          <w:rFonts w:asciiTheme="minorBidi" w:eastAsia="Times New Roman" w:hAnsiTheme="minorBidi"/>
          <w:lang w:val="en-GB" w:eastAsia="fr-FR"/>
        </w:rPr>
        <w:t>shall</w:t>
      </w:r>
      <w:r w:rsidRPr="691EBE19">
        <w:rPr>
          <w:rFonts w:asciiTheme="minorBidi" w:eastAsia="Times New Roman" w:hAnsiTheme="minorBidi"/>
          <w:lang w:val="en-GB" w:eastAsia="fr-FR"/>
        </w:rPr>
        <w:t xml:space="preserve"> be attached to this form”. </w:t>
      </w:r>
    </w:p>
    <w:p w14:paraId="547B517D" w14:textId="77777777" w:rsidR="00824B96" w:rsidRPr="00111074" w:rsidRDefault="00824B96" w:rsidP="00FC47D7">
      <w:pPr>
        <w:rPr>
          <w:rFonts w:asciiTheme="minorBidi" w:eastAsia="Times New Roman" w:hAnsiTheme="minorBidi"/>
          <w:lang w:val="en-GB" w:eastAsia="fr-FR"/>
        </w:rPr>
      </w:pPr>
      <w:r w:rsidRPr="00111074">
        <w:rPr>
          <w:rFonts w:asciiTheme="minorBidi" w:eastAsia="Times New Roman" w:hAnsiTheme="minorBidi"/>
          <w:b/>
          <w:bCs/>
          <w:lang w:val="en-GB" w:eastAsia="fr-FR"/>
        </w:rPr>
        <w:t>Article Two </w:t>
      </w:r>
    </w:p>
    <w:p w14:paraId="19F21163" w14:textId="77777777" w:rsidR="00824B96" w:rsidRPr="00111074" w:rsidRDefault="00824B96" w:rsidP="00FC47D7">
      <w:pPr>
        <w:rPr>
          <w:rFonts w:asciiTheme="minorBidi" w:eastAsia="Times New Roman" w:hAnsiTheme="minorBidi"/>
          <w:lang w:val="en-GB" w:eastAsia="fr-FR"/>
        </w:rPr>
      </w:pPr>
      <w:r w:rsidRPr="00111074">
        <w:rPr>
          <w:rFonts w:asciiTheme="minorBidi" w:eastAsia="Times New Roman" w:hAnsiTheme="minorBidi"/>
          <w:lang w:val="en-GB" w:eastAsia="fr-FR"/>
        </w:rPr>
        <w:t>The Undersecretary for Justice and Islamic Affairs shall implement the provisions of this Decision, and it shall come into force from the day following the date of its publication in the Official Gazette. </w:t>
      </w:r>
    </w:p>
    <w:p w14:paraId="7691C8CC" w14:textId="77777777" w:rsidR="00824B96" w:rsidRPr="00111074" w:rsidRDefault="00824B96" w:rsidP="00FC47D7">
      <w:pPr>
        <w:rPr>
          <w:rFonts w:asciiTheme="minorBidi" w:eastAsia="Times New Roman" w:hAnsiTheme="minorBidi"/>
          <w:lang w:val="en-GB" w:eastAsia="fr-FR"/>
        </w:rPr>
      </w:pPr>
      <w:r w:rsidRPr="00111074">
        <w:rPr>
          <w:rFonts w:asciiTheme="minorBidi" w:eastAsia="Times New Roman" w:hAnsiTheme="minorBidi"/>
          <w:b/>
          <w:bCs/>
          <w:lang w:val="en-GB" w:eastAsia="fr-FR"/>
        </w:rPr>
        <w:t>Minister of Justice, Islamic Affairs and Waqf </w:t>
      </w:r>
    </w:p>
    <w:p w14:paraId="51D11F09" w14:textId="77777777" w:rsidR="00824B96" w:rsidRPr="00111074" w:rsidRDefault="00824B96" w:rsidP="7D47045B">
      <w:pPr>
        <w:rPr>
          <w:rFonts w:asciiTheme="minorBidi" w:eastAsia="Times New Roman" w:hAnsiTheme="minorBidi"/>
          <w:lang w:val="en-GB" w:eastAsia="fr-FR"/>
        </w:rPr>
      </w:pPr>
      <w:r w:rsidRPr="00111074">
        <w:rPr>
          <w:rFonts w:asciiTheme="minorBidi" w:eastAsia="Times New Roman" w:hAnsiTheme="minorBidi"/>
          <w:b/>
          <w:bCs/>
          <w:lang w:val="en-GB" w:eastAsia="fr-FR"/>
        </w:rPr>
        <w:t xml:space="preserve">Nawaf bin Mohammed Al </w:t>
      </w:r>
      <w:proofErr w:type="spellStart"/>
      <w:r w:rsidRPr="00111074">
        <w:rPr>
          <w:rFonts w:asciiTheme="minorBidi" w:eastAsia="Times New Roman" w:hAnsiTheme="minorBidi"/>
          <w:b/>
          <w:bCs/>
          <w:lang w:val="en-GB" w:eastAsia="fr-FR"/>
        </w:rPr>
        <w:t>Maawda</w:t>
      </w:r>
      <w:proofErr w:type="spellEnd"/>
    </w:p>
    <w:p w14:paraId="5EA08FE2" w14:textId="77777777" w:rsidR="00824B96" w:rsidRPr="00111074" w:rsidRDefault="00824B96" w:rsidP="00FC47D7">
      <w:pPr>
        <w:rPr>
          <w:rFonts w:asciiTheme="minorBidi" w:eastAsia="Times New Roman" w:hAnsiTheme="minorBidi"/>
          <w:lang w:val="en-GB" w:eastAsia="fr-FR"/>
        </w:rPr>
      </w:pPr>
      <w:r w:rsidRPr="00111074">
        <w:rPr>
          <w:rFonts w:asciiTheme="minorBidi" w:eastAsia="Times New Roman" w:hAnsiTheme="minorBidi"/>
          <w:lang w:val="en-GB" w:eastAsia="fr-FR"/>
        </w:rPr>
        <w:t xml:space="preserve">Issued </w:t>
      </w:r>
      <w:proofErr w:type="gramStart"/>
      <w:r w:rsidRPr="00111074">
        <w:rPr>
          <w:rFonts w:asciiTheme="minorBidi" w:eastAsia="Times New Roman" w:hAnsiTheme="minorBidi"/>
          <w:lang w:val="en-GB" w:eastAsia="fr-FR"/>
        </w:rPr>
        <w:t>on:</w:t>
      </w:r>
      <w:proofErr w:type="gramEnd"/>
      <w:r w:rsidRPr="00111074">
        <w:rPr>
          <w:rFonts w:asciiTheme="minorBidi" w:eastAsia="Times New Roman" w:hAnsiTheme="minorBidi"/>
          <w:lang w:val="en-GB" w:eastAsia="fr-FR"/>
        </w:rPr>
        <w:t> 10 Shaaban 1444 </w:t>
      </w:r>
      <w:r w:rsidRPr="00111074">
        <w:rPr>
          <w:rFonts w:ascii="Arial" w:eastAsia="Times New Roman" w:hAnsi="Arial" w:cs="Arial"/>
          <w:lang w:val="en-GB" w:eastAsia="fr-FR"/>
        </w:rPr>
        <w:t>A.H. </w:t>
      </w:r>
    </w:p>
    <w:p w14:paraId="50BCB55B" w14:textId="77777777" w:rsidR="00824B96" w:rsidRPr="00111074" w:rsidRDefault="00824B96" w:rsidP="00FC47D7">
      <w:pPr>
        <w:rPr>
          <w:rFonts w:asciiTheme="minorBidi" w:eastAsia="Times New Roman" w:hAnsiTheme="minorBidi"/>
          <w:lang w:val="en-GB" w:eastAsia="fr-FR"/>
        </w:rPr>
      </w:pPr>
      <w:r w:rsidRPr="00111074">
        <w:rPr>
          <w:rFonts w:asciiTheme="minorBidi" w:eastAsia="Times New Roman" w:hAnsiTheme="minorBidi"/>
          <w:lang w:val="en-GB" w:eastAsia="fr-FR"/>
        </w:rPr>
        <w:lastRenderedPageBreak/>
        <w:t>Corresponding to: 2 March 2023 </w:t>
      </w:r>
    </w:p>
    <w:p w14:paraId="0A37501D" w14:textId="77777777" w:rsidR="00000000" w:rsidRDefault="00000000" w:rsidP="00FC47D7">
      <w:pPr>
        <w:spacing w:after="0" w:line="240" w:lineRule="auto"/>
        <w:jc w:val="right"/>
      </w:pPr>
    </w:p>
    <w:sectPr w:rsidR="001A4C1A" w:rsidSect="00953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92C96" w14:textId="77777777" w:rsidR="00953D8B" w:rsidRDefault="00953D8B">
      <w:pPr>
        <w:spacing w:after="0" w:line="240" w:lineRule="auto"/>
      </w:pPr>
      <w:r>
        <w:separator/>
      </w:r>
    </w:p>
  </w:endnote>
  <w:endnote w:type="continuationSeparator" w:id="0">
    <w:p w14:paraId="6087EE54" w14:textId="77777777" w:rsidR="00953D8B" w:rsidRDefault="0095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51904" w14:textId="77777777" w:rsidR="00953D8B" w:rsidRDefault="00953D8B">
      <w:pPr>
        <w:spacing w:after="0" w:line="240" w:lineRule="auto"/>
      </w:pPr>
      <w:r>
        <w:separator/>
      </w:r>
    </w:p>
  </w:footnote>
  <w:footnote w:type="continuationSeparator" w:id="0">
    <w:p w14:paraId="603C8143" w14:textId="77777777" w:rsidR="00953D8B" w:rsidRDefault="00953D8B">
      <w:pPr>
        <w:spacing w:after="0" w:line="240" w:lineRule="auto"/>
      </w:pPr>
      <w:r>
        <w:continuationSeparator/>
      </w:r>
    </w:p>
  </w:footnote>
  <w:footnote w:id="1">
    <w:p w14:paraId="72863F3E" w14:textId="77777777" w:rsidR="00824B96" w:rsidRPr="001F0BE6" w:rsidRDefault="00824B96">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D7"/>
    <w:rsid w:val="00111074"/>
    <w:rsid w:val="001F0BE6"/>
    <w:rsid w:val="00443D4C"/>
    <w:rsid w:val="00486D7F"/>
    <w:rsid w:val="004D1313"/>
    <w:rsid w:val="005A7301"/>
    <w:rsid w:val="005E7AE7"/>
    <w:rsid w:val="00824B96"/>
    <w:rsid w:val="00953D8B"/>
    <w:rsid w:val="00BA7F94"/>
    <w:rsid w:val="00FC47D7"/>
    <w:rsid w:val="00FF630F"/>
    <w:rsid w:val="0234073B"/>
    <w:rsid w:val="1A119CA9"/>
    <w:rsid w:val="1EBD7DD8"/>
    <w:rsid w:val="28A96F62"/>
    <w:rsid w:val="317F7A3C"/>
    <w:rsid w:val="3E5103FE"/>
    <w:rsid w:val="422F5935"/>
    <w:rsid w:val="691EBE19"/>
    <w:rsid w:val="6F61672B"/>
    <w:rsid w:val="74C6BF30"/>
    <w:rsid w:val="7D47045B"/>
    <w:rsid w:val="7FF092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17BD"/>
  <w15:docId w15:val="{C9C0C899-49C8-4FD5-8EBF-E73D5EA2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FC47D7"/>
  </w:style>
  <w:style w:type="table" w:styleId="TableGrid">
    <w:name w:val="Table Grid"/>
    <w:basedOn w:val="TableNormal"/>
    <w:uiPriority w:val="39"/>
    <w:rsid w:val="00F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1F0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BE6"/>
    <w:rPr>
      <w:sz w:val="20"/>
      <w:szCs w:val="20"/>
    </w:rPr>
  </w:style>
  <w:style w:type="character" w:styleId="FootnoteReference">
    <w:name w:val="footnote reference"/>
    <w:basedOn w:val="DefaultParagraphFont"/>
    <w:uiPriority w:val="99"/>
    <w:semiHidden/>
    <w:unhideWhenUsed/>
    <w:rsid w:val="001F0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053898">
      <w:bodyDiv w:val="1"/>
      <w:marLeft w:val="0"/>
      <w:marRight w:val="0"/>
      <w:marTop w:val="0"/>
      <w:marBottom w:val="0"/>
      <w:divBdr>
        <w:top w:val="none" w:sz="0" w:space="0" w:color="auto"/>
        <w:left w:val="none" w:sz="0" w:space="0" w:color="auto"/>
        <w:bottom w:val="none" w:sz="0" w:space="0" w:color="auto"/>
        <w:right w:val="none" w:sz="0" w:space="0" w:color="auto"/>
      </w:divBdr>
      <w:divsChild>
        <w:div w:id="2024474749">
          <w:marLeft w:val="0"/>
          <w:marRight w:val="0"/>
          <w:marTop w:val="0"/>
          <w:marBottom w:val="0"/>
          <w:divBdr>
            <w:top w:val="single" w:sz="6" w:space="2" w:color="C0C0C0"/>
            <w:left w:val="single" w:sz="6" w:space="2" w:color="C0C0C0"/>
            <w:bottom w:val="single" w:sz="6" w:space="2" w:color="004D3D"/>
            <w:right w:val="single" w:sz="6" w:space="2" w:color="004D3D"/>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47C3A-5F11-415F-9D1D-CDBFEF9A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4</cp:revision>
  <dcterms:created xsi:type="dcterms:W3CDTF">2023-06-08T07:51:00Z</dcterms:created>
  <dcterms:modified xsi:type="dcterms:W3CDTF">2024-04-26T18:10:00Z</dcterms:modified>
</cp:coreProperties>
</file>