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57AE2"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E27E7FF"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For any corrections, remarks, or suggestions, kindly contact us on translate@lloc.gov.bh</w:t>
      </w:r>
    </w:p>
    <w:p w14:paraId="5BFC0ECE"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Published on the website on May 2024</w:t>
      </w:r>
      <w:r w:rsidRPr="003A1A27">
        <w:rPr>
          <w:rFonts w:ascii="Arial" w:eastAsia="Times New Roman" w:hAnsi="Arial" w:cs="Arial"/>
          <w:sz w:val="28"/>
          <w:szCs w:val="28"/>
          <w:lang w:eastAsia="fr-FR"/>
        </w:rPr>
        <w:br w:type="page"/>
      </w:r>
    </w:p>
    <w:p w14:paraId="6FD0E7B3" w14:textId="77777777" w:rsidR="003A1A27" w:rsidRPr="003A1A27" w:rsidRDefault="003A1A27" w:rsidP="006645D8">
      <w:pPr>
        <w:spacing w:before="120" w:after="0" w:line="360" w:lineRule="auto"/>
        <w:jc w:val="center"/>
        <w:rPr>
          <w:rFonts w:ascii="Arial" w:eastAsia="Times New Roman" w:hAnsi="Arial" w:cs="Arial"/>
          <w:sz w:val="28"/>
          <w:szCs w:val="28"/>
          <w:lang w:eastAsia="fr-FR"/>
        </w:rPr>
      </w:pPr>
      <w:r w:rsidRPr="003A1A27">
        <w:rPr>
          <w:rFonts w:ascii="Arial" w:eastAsia="Times New Roman" w:hAnsi="Arial" w:cs="Arial"/>
          <w:sz w:val="28"/>
          <w:szCs w:val="28"/>
          <w:lang w:eastAsia="fr-FR"/>
        </w:rPr>
        <w:lastRenderedPageBreak/>
        <w:t>194 Official Gazette</w:t>
      </w:r>
    </w:p>
    <w:p w14:paraId="3C55A953" w14:textId="77777777" w:rsidR="003A1A27" w:rsidRPr="003A1A27" w:rsidRDefault="003A1A27" w:rsidP="006645D8">
      <w:pPr>
        <w:spacing w:before="120" w:after="0" w:line="360" w:lineRule="auto"/>
        <w:jc w:val="center"/>
        <w:rPr>
          <w:rFonts w:ascii="Arial" w:eastAsia="Times New Roman" w:hAnsi="Arial" w:cs="Arial"/>
          <w:sz w:val="28"/>
          <w:szCs w:val="28"/>
          <w:lang w:eastAsia="fr-FR"/>
        </w:rPr>
      </w:pPr>
      <w:r w:rsidRPr="003A1A27">
        <w:rPr>
          <w:rFonts w:ascii="Arial" w:eastAsia="Times New Roman" w:hAnsi="Arial" w:cs="Arial"/>
          <w:sz w:val="28"/>
          <w:szCs w:val="28"/>
          <w:lang w:eastAsia="fr-FR"/>
        </w:rPr>
        <w:t>Annex to Issue: 3167– Thursday 31 June 2014</w:t>
      </w:r>
    </w:p>
    <w:p w14:paraId="3D4DB330" w14:textId="77777777" w:rsidR="003A1A27" w:rsidRPr="003A1A27" w:rsidRDefault="003A1A27" w:rsidP="006645D8">
      <w:pPr>
        <w:spacing w:before="120" w:after="0" w:line="360" w:lineRule="auto"/>
        <w:jc w:val="center"/>
        <w:rPr>
          <w:rFonts w:ascii="Arial" w:eastAsia="Times New Roman" w:hAnsi="Arial" w:cs="Arial"/>
          <w:sz w:val="28"/>
          <w:szCs w:val="28"/>
          <w:lang w:eastAsia="fr-FR"/>
        </w:rPr>
      </w:pPr>
      <w:r w:rsidRPr="003A1A27">
        <w:rPr>
          <w:rFonts w:ascii="Arial" w:eastAsia="Times New Roman" w:hAnsi="Arial" w:cs="Arial"/>
          <w:b/>
          <w:bCs/>
          <w:sz w:val="28"/>
          <w:szCs w:val="28"/>
          <w:lang w:eastAsia="fr-FR"/>
        </w:rPr>
        <w:t>Law No. (14) of 2014 ratifying the Convention between the Government of the Kingdom of Bahrain and the Federal Government of Austria for Air Services between and beyond their Territories</w:t>
      </w:r>
    </w:p>
    <w:p w14:paraId="68E010B3"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br w:type="page"/>
      </w:r>
    </w:p>
    <w:p w14:paraId="76EDA22D"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We, Hamad bin Isa Al Khalifa, King of the Kingdom of Bahrain. </w:t>
      </w:r>
    </w:p>
    <w:p w14:paraId="1573A1EB"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Having reviewed the Constitution, </w:t>
      </w:r>
    </w:p>
    <w:p w14:paraId="10177ABB"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And the Convention between the Government of the Kingdom of Bahrain and the Federal Government of Austria for Air Services between and beyond their Territories, signed between the two countries in the city of Manama on 7 May 2007; The Council of Representatives and the Shura Council have approved the following law, which we have ratified and enacted: </w:t>
      </w:r>
    </w:p>
    <w:p w14:paraId="6FCC20E9"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b/>
          <w:bCs/>
          <w:sz w:val="28"/>
          <w:szCs w:val="28"/>
          <w:lang w:eastAsia="fr-FR"/>
        </w:rPr>
        <w:t>Article One </w:t>
      </w:r>
    </w:p>
    <w:p w14:paraId="051787B4"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The Convention between the Government of the Kingdom of Bahrain and the Federal Government of Austria for Air Services between and beyond their Territories, signed in Manama on 7 May 2007, and attached to this Law, has been ratified. </w:t>
      </w:r>
    </w:p>
    <w:p w14:paraId="72BDBE02"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b/>
          <w:bCs/>
          <w:sz w:val="28"/>
          <w:szCs w:val="28"/>
          <w:lang w:eastAsia="fr-FR"/>
        </w:rPr>
        <w:t>Article Two </w:t>
      </w:r>
    </w:p>
    <w:p w14:paraId="742F46B6"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54B8BB36"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b/>
          <w:bCs/>
          <w:sz w:val="28"/>
          <w:szCs w:val="28"/>
          <w:lang w:eastAsia="fr-FR"/>
        </w:rPr>
        <w:t>King of the Kingdom of Bahrain </w:t>
      </w:r>
    </w:p>
    <w:p w14:paraId="4DF2F3A3"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b/>
          <w:bCs/>
          <w:sz w:val="28"/>
          <w:szCs w:val="28"/>
          <w:lang w:eastAsia="fr-FR"/>
        </w:rPr>
        <w:t>Hamad bin Isa Al Khalifa </w:t>
      </w:r>
    </w:p>
    <w:p w14:paraId="7C799911"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Promulgated at Riffa Palace: </w:t>
      </w:r>
    </w:p>
    <w:p w14:paraId="5FF20DBF"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On: 7 Shaaban 1435 A.H. </w:t>
      </w:r>
    </w:p>
    <w:p w14:paraId="640639DE" w14:textId="77777777" w:rsidR="003A1A27" w:rsidRPr="003A1A27" w:rsidRDefault="003A1A27" w:rsidP="006645D8">
      <w:pPr>
        <w:spacing w:before="120" w:after="0" w:line="360" w:lineRule="auto"/>
        <w:rPr>
          <w:rFonts w:ascii="Arial" w:eastAsia="Times New Roman" w:hAnsi="Arial" w:cs="Arial"/>
          <w:sz w:val="28"/>
          <w:szCs w:val="28"/>
          <w:lang w:eastAsia="fr-FR"/>
        </w:rPr>
      </w:pPr>
      <w:r w:rsidRPr="003A1A27">
        <w:rPr>
          <w:rFonts w:ascii="Arial" w:eastAsia="Times New Roman" w:hAnsi="Arial" w:cs="Arial"/>
          <w:sz w:val="28"/>
          <w:szCs w:val="28"/>
          <w:lang w:eastAsia="fr-FR"/>
        </w:rPr>
        <w:t>Corresponding to: 5 June 2014 </w:t>
      </w:r>
    </w:p>
    <w:p w14:paraId="5DE6DF8D" w14:textId="77777777" w:rsidR="003A1A27" w:rsidRPr="003A1A27" w:rsidRDefault="003A1A27" w:rsidP="006645D8">
      <w:pPr>
        <w:spacing w:before="120" w:after="0" w:line="360" w:lineRule="auto"/>
        <w:rPr>
          <w:rFonts w:ascii="Arial" w:eastAsia="Times New Roman" w:hAnsi="Arial" w:cs="Arial"/>
          <w:b/>
          <w:bCs/>
          <w:sz w:val="28"/>
          <w:szCs w:val="28"/>
          <w:lang w:val="fr-FR" w:eastAsia="fr-FR"/>
        </w:rPr>
      </w:pPr>
    </w:p>
    <w:p w14:paraId="7D1AFF42" w14:textId="77777777" w:rsidR="003A1A27" w:rsidRPr="003A1A27" w:rsidRDefault="003A1A27" w:rsidP="006645D8">
      <w:pPr>
        <w:spacing w:before="120" w:after="0" w:line="360" w:lineRule="auto"/>
        <w:rPr>
          <w:rFonts w:ascii="Arial" w:hAnsi="Arial" w:cs="Arial"/>
          <w:sz w:val="28"/>
          <w:szCs w:val="28"/>
        </w:rPr>
      </w:pPr>
    </w:p>
    <w:sectPr w:rsidR="003A1A27" w:rsidRPr="003A1A27" w:rsidSect="00DC4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27"/>
    <w:rsid w:val="000129C5"/>
    <w:rsid w:val="003A1A27"/>
    <w:rsid w:val="00521F4E"/>
    <w:rsid w:val="006645D8"/>
    <w:rsid w:val="00815AD9"/>
    <w:rsid w:val="00DC4E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EB92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