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AC8E02" w14:textId="77777777" w:rsidR="00AD52CC" w:rsidRPr="00AD52CC" w:rsidRDefault="00AD52CC" w:rsidP="00E7109A">
      <w:pPr>
        <w:autoSpaceDE w:val="0"/>
        <w:autoSpaceDN w:val="0"/>
        <w:adjustRightInd w:val="0"/>
        <w:spacing w:before="120" w:after="0" w:line="360" w:lineRule="auto"/>
        <w:rPr>
          <w:rFonts w:ascii="Arial" w:hAnsi="Arial" w:cs="Arial"/>
          <w:b/>
          <w:bCs/>
          <w:kern w:val="0"/>
          <w:sz w:val="28"/>
          <w:szCs w:val="28"/>
        </w:rPr>
      </w:pPr>
      <w:r w:rsidRPr="00AD52CC">
        <w:rPr>
          <w:rFonts w:ascii="Arial" w:hAnsi="Arial" w:cs="Arial"/>
          <w:b/>
          <w:bCs/>
          <w:kern w:val="0"/>
          <w:sz w:val="28"/>
          <w:szCs w:val="28"/>
        </w:rPr>
        <w:t>Ministry of Industry and Commerce</w:t>
      </w:r>
    </w:p>
    <w:p w14:paraId="4BD0C21C" w14:textId="77777777" w:rsidR="00AD52CC" w:rsidRPr="00AD52CC" w:rsidRDefault="00AD52CC" w:rsidP="00E7109A">
      <w:pPr>
        <w:autoSpaceDE w:val="0"/>
        <w:autoSpaceDN w:val="0"/>
        <w:adjustRightInd w:val="0"/>
        <w:spacing w:before="120" w:after="0" w:line="360" w:lineRule="auto"/>
        <w:rPr>
          <w:rFonts w:ascii="Arial" w:hAnsi="Arial" w:cs="Arial"/>
          <w:b/>
          <w:bCs/>
          <w:kern w:val="0"/>
          <w:sz w:val="28"/>
          <w:szCs w:val="28"/>
        </w:rPr>
      </w:pPr>
    </w:p>
    <w:p w14:paraId="22B38EC8" w14:textId="77777777" w:rsidR="00AD52CC" w:rsidRPr="00AD52CC" w:rsidRDefault="00AD52CC" w:rsidP="00E7109A">
      <w:pPr>
        <w:autoSpaceDE w:val="0"/>
        <w:autoSpaceDN w:val="0"/>
        <w:adjustRightInd w:val="0"/>
        <w:spacing w:before="120" w:after="0" w:line="360" w:lineRule="auto"/>
        <w:jc w:val="center"/>
        <w:rPr>
          <w:rFonts w:ascii="Arial" w:hAnsi="Arial" w:cs="Arial"/>
          <w:b/>
          <w:bCs/>
          <w:kern w:val="0"/>
          <w:sz w:val="28"/>
          <w:szCs w:val="28"/>
        </w:rPr>
      </w:pPr>
      <w:r w:rsidRPr="00AD52CC">
        <w:rPr>
          <w:rFonts w:ascii="Arial" w:hAnsi="Arial" w:cs="Arial"/>
          <w:b/>
          <w:bCs/>
          <w:kern w:val="0"/>
          <w:sz w:val="28"/>
          <w:szCs w:val="28"/>
        </w:rPr>
        <w:t>Decision no. (29) of 2024</w:t>
      </w:r>
    </w:p>
    <w:p w14:paraId="5D7943A1" w14:textId="77777777" w:rsidR="00AD52CC" w:rsidRPr="00AD52CC" w:rsidRDefault="00AD52CC" w:rsidP="00E7109A">
      <w:pPr>
        <w:autoSpaceDE w:val="0"/>
        <w:autoSpaceDN w:val="0"/>
        <w:adjustRightInd w:val="0"/>
        <w:spacing w:before="120" w:after="0" w:line="360" w:lineRule="auto"/>
        <w:jc w:val="center"/>
        <w:rPr>
          <w:rFonts w:ascii="Arial" w:hAnsi="Arial" w:cs="Arial"/>
          <w:b/>
          <w:bCs/>
          <w:kern w:val="0"/>
          <w:sz w:val="28"/>
          <w:szCs w:val="28"/>
        </w:rPr>
      </w:pPr>
      <w:r w:rsidRPr="00AD52CC">
        <w:rPr>
          <w:rFonts w:ascii="Arial" w:hAnsi="Arial" w:cs="Arial"/>
          <w:b/>
          <w:bCs/>
          <w:kern w:val="0"/>
          <w:sz w:val="28"/>
          <w:szCs w:val="28"/>
        </w:rPr>
        <w:t xml:space="preserve">Concerning the Conditions and Controls for Practicing the Activity </w:t>
      </w:r>
    </w:p>
    <w:p w14:paraId="10246171" w14:textId="77777777" w:rsidR="00AD52CC" w:rsidRPr="00AD52CC" w:rsidRDefault="00AD52CC" w:rsidP="00E7109A">
      <w:pPr>
        <w:autoSpaceDE w:val="0"/>
        <w:autoSpaceDN w:val="0"/>
        <w:adjustRightInd w:val="0"/>
        <w:spacing w:before="120" w:after="0" w:line="360" w:lineRule="auto"/>
        <w:jc w:val="center"/>
        <w:rPr>
          <w:rFonts w:ascii="Arial" w:hAnsi="Arial" w:cs="Arial"/>
          <w:b/>
          <w:bCs/>
          <w:kern w:val="0"/>
          <w:sz w:val="28"/>
          <w:szCs w:val="28"/>
        </w:rPr>
      </w:pPr>
      <w:r w:rsidRPr="00AD52CC">
        <w:rPr>
          <w:rFonts w:ascii="Arial" w:hAnsi="Arial" w:cs="Arial"/>
          <w:b/>
          <w:bCs/>
          <w:kern w:val="0"/>
          <w:sz w:val="28"/>
          <w:szCs w:val="28"/>
        </w:rPr>
        <w:t xml:space="preserve">of the Authorized Distributor </w:t>
      </w:r>
      <w:r w:rsidRPr="00AD52CC">
        <w:rPr>
          <w:rStyle w:val="FootnoteReference"/>
          <w:rFonts w:ascii="Arial" w:hAnsi="Arial" w:cs="Arial"/>
          <w:b/>
          <w:bCs/>
          <w:kern w:val="0"/>
          <w:sz w:val="28"/>
          <w:szCs w:val="28"/>
        </w:rPr>
        <w:footnoteReference w:id="1"/>
      </w:r>
    </w:p>
    <w:p w14:paraId="5EBAD961" w14:textId="77777777" w:rsidR="00AD52CC" w:rsidRPr="00AD52CC" w:rsidRDefault="00AD52CC" w:rsidP="00E7109A">
      <w:pPr>
        <w:autoSpaceDE w:val="0"/>
        <w:autoSpaceDN w:val="0"/>
        <w:adjustRightInd w:val="0"/>
        <w:spacing w:before="120" w:after="0" w:line="360" w:lineRule="auto"/>
        <w:rPr>
          <w:rFonts w:ascii="Arial" w:hAnsi="Arial" w:cs="Arial"/>
          <w:b/>
          <w:bCs/>
          <w:kern w:val="0"/>
          <w:sz w:val="28"/>
          <w:szCs w:val="28"/>
        </w:rPr>
      </w:pPr>
    </w:p>
    <w:p w14:paraId="41325A52" w14:textId="77777777" w:rsidR="00AD52CC" w:rsidRPr="00AD52CC" w:rsidRDefault="00AD52CC" w:rsidP="00E7109A">
      <w:pPr>
        <w:autoSpaceDE w:val="0"/>
        <w:autoSpaceDN w:val="0"/>
        <w:adjustRightInd w:val="0"/>
        <w:spacing w:before="120" w:after="0" w:line="360" w:lineRule="auto"/>
        <w:rPr>
          <w:rFonts w:ascii="Arial" w:hAnsi="Arial" w:cs="Arial"/>
          <w:b/>
          <w:bCs/>
          <w:kern w:val="0"/>
          <w:sz w:val="28"/>
          <w:szCs w:val="28"/>
        </w:rPr>
      </w:pPr>
      <w:r w:rsidRPr="00AD52CC">
        <w:rPr>
          <w:rFonts w:ascii="Arial" w:hAnsi="Arial" w:cs="Arial"/>
          <w:b/>
          <w:bCs/>
          <w:kern w:val="0"/>
          <w:sz w:val="28"/>
          <w:szCs w:val="28"/>
        </w:rPr>
        <w:t>Minister of Industry and Commerce</w:t>
      </w:r>
    </w:p>
    <w:p w14:paraId="43BFCDD6" w14:textId="77777777" w:rsidR="00AD52CC" w:rsidRPr="00AD52CC" w:rsidRDefault="00AD52CC" w:rsidP="00E7109A">
      <w:pPr>
        <w:autoSpaceDE w:val="0"/>
        <w:autoSpaceDN w:val="0"/>
        <w:adjustRightInd w:val="0"/>
        <w:spacing w:before="120" w:after="0" w:line="360" w:lineRule="auto"/>
        <w:jc w:val="center"/>
        <w:rPr>
          <w:rFonts w:ascii="Arial" w:hAnsi="Arial" w:cs="Arial"/>
          <w:b/>
          <w:bCs/>
          <w:kern w:val="0"/>
          <w:sz w:val="28"/>
          <w:szCs w:val="28"/>
        </w:rPr>
      </w:pPr>
    </w:p>
    <w:p w14:paraId="3048609C"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p>
    <w:p w14:paraId="63AF20A7"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r w:rsidRPr="00AD52CC">
        <w:rPr>
          <w:rFonts w:ascii="Arial" w:hAnsi="Arial" w:cs="Arial"/>
          <w:kern w:val="0"/>
          <w:sz w:val="28"/>
          <w:szCs w:val="28"/>
        </w:rPr>
        <w:t>Having reviewed the Commercial Law promulgated by Decree-Law No. (7) of 1987 as amended, Legislative Decree No. (10) of 1992 regarding Commercial Agency, as amended,</w:t>
      </w:r>
    </w:p>
    <w:p w14:paraId="50849AA8"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r w:rsidRPr="00AD52CC">
        <w:rPr>
          <w:rFonts w:ascii="Arial" w:hAnsi="Arial" w:cs="Arial"/>
          <w:kern w:val="0"/>
          <w:sz w:val="28"/>
          <w:szCs w:val="28"/>
        </w:rPr>
        <w:t xml:space="preserve">Commercial Companies Law promulgated by Legislative Decree No. (21) of 2001, as amended, in particular Article (345) thereof, </w:t>
      </w:r>
    </w:p>
    <w:p w14:paraId="0A2DFFC4"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r w:rsidRPr="00AD52CC">
        <w:rPr>
          <w:rFonts w:ascii="Arial" w:hAnsi="Arial" w:cs="Arial"/>
          <w:kern w:val="0"/>
          <w:sz w:val="28"/>
          <w:szCs w:val="28"/>
        </w:rPr>
        <w:t>Legislative Decree No. (27) of 2015 with respect to the Commercial Register, as amended,</w:t>
      </w:r>
    </w:p>
    <w:p w14:paraId="21B9C8CA"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r w:rsidRPr="00AD52CC">
        <w:rPr>
          <w:rFonts w:ascii="Arial" w:hAnsi="Arial" w:cs="Arial"/>
          <w:kern w:val="0"/>
          <w:sz w:val="28"/>
          <w:szCs w:val="28"/>
        </w:rPr>
        <w:t>Executive Regulations of the Legislative Decree No. (27) of 2015 with respect to the Commercial Register promulgated by Decision No. (126) of 2016, amended by Decision No. (68) of 2018, in particular Article (27) thereof,</w:t>
      </w:r>
    </w:p>
    <w:p w14:paraId="6F58A4E7"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r w:rsidRPr="00AD52CC">
        <w:rPr>
          <w:rFonts w:ascii="Arial" w:hAnsi="Arial" w:cs="Arial"/>
          <w:kern w:val="0"/>
          <w:sz w:val="28"/>
          <w:szCs w:val="28"/>
        </w:rPr>
        <w:t>Decision No. (93) of 2018 regarding Fees for Practicing Businesses,</w:t>
      </w:r>
    </w:p>
    <w:p w14:paraId="36BB229C"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r w:rsidRPr="00AD52CC">
        <w:rPr>
          <w:rFonts w:ascii="Arial" w:hAnsi="Arial" w:cs="Arial"/>
          <w:kern w:val="0"/>
          <w:sz w:val="28"/>
          <w:szCs w:val="28"/>
        </w:rPr>
        <w:lastRenderedPageBreak/>
        <w:t>Decision No. (40) of 2021, specifying the Commercial Activities that Foreign Capital Companies may be licensed to practice, amended by Decision No. (22) of 2024,</w:t>
      </w:r>
    </w:p>
    <w:p w14:paraId="442B9BB4"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r w:rsidRPr="00AD52CC">
        <w:rPr>
          <w:rFonts w:ascii="Arial" w:hAnsi="Arial" w:cs="Arial"/>
          <w:kern w:val="0"/>
          <w:sz w:val="28"/>
          <w:szCs w:val="28"/>
        </w:rPr>
        <w:t>And Based on the Proposal of the Undersecretary,</w:t>
      </w:r>
    </w:p>
    <w:p w14:paraId="58012AD8"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r w:rsidRPr="00AD52CC">
        <w:rPr>
          <w:rFonts w:ascii="Arial" w:hAnsi="Arial" w:cs="Arial"/>
          <w:kern w:val="0"/>
          <w:sz w:val="28"/>
          <w:szCs w:val="28"/>
        </w:rPr>
        <w:t>And after the Approval of the Council of Ministers,</w:t>
      </w:r>
    </w:p>
    <w:p w14:paraId="3FD5943C"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p>
    <w:p w14:paraId="7FA48D9F" w14:textId="77777777" w:rsidR="00AD52CC" w:rsidRPr="00AD52CC" w:rsidRDefault="00AD52CC" w:rsidP="00E7109A">
      <w:pPr>
        <w:autoSpaceDE w:val="0"/>
        <w:autoSpaceDN w:val="0"/>
        <w:adjustRightInd w:val="0"/>
        <w:spacing w:before="120" w:after="0" w:line="360" w:lineRule="auto"/>
        <w:jc w:val="center"/>
        <w:rPr>
          <w:rFonts w:ascii="Arial" w:hAnsi="Arial" w:cs="Arial"/>
          <w:b/>
          <w:bCs/>
          <w:kern w:val="0"/>
          <w:sz w:val="28"/>
          <w:szCs w:val="28"/>
        </w:rPr>
      </w:pPr>
    </w:p>
    <w:p w14:paraId="66DA0612" w14:textId="77777777" w:rsidR="00AD52CC" w:rsidRPr="00AD52CC" w:rsidRDefault="00AD52CC" w:rsidP="00E7109A">
      <w:pPr>
        <w:autoSpaceDE w:val="0"/>
        <w:autoSpaceDN w:val="0"/>
        <w:adjustRightInd w:val="0"/>
        <w:spacing w:before="120" w:after="0" w:line="360" w:lineRule="auto"/>
        <w:jc w:val="center"/>
        <w:rPr>
          <w:rFonts w:ascii="Arial" w:hAnsi="Arial" w:cs="Arial"/>
          <w:b/>
          <w:bCs/>
          <w:kern w:val="0"/>
          <w:sz w:val="28"/>
          <w:szCs w:val="28"/>
        </w:rPr>
      </w:pPr>
    </w:p>
    <w:p w14:paraId="5527BD60" w14:textId="77777777" w:rsidR="00AD52CC" w:rsidRPr="00AD52CC" w:rsidRDefault="00AD52CC" w:rsidP="00E7109A">
      <w:pPr>
        <w:autoSpaceDE w:val="0"/>
        <w:autoSpaceDN w:val="0"/>
        <w:adjustRightInd w:val="0"/>
        <w:spacing w:before="120" w:after="0" w:line="360" w:lineRule="auto"/>
        <w:jc w:val="center"/>
        <w:rPr>
          <w:rFonts w:ascii="Arial" w:hAnsi="Arial" w:cs="Arial"/>
          <w:b/>
          <w:bCs/>
          <w:kern w:val="0"/>
          <w:sz w:val="28"/>
          <w:szCs w:val="28"/>
        </w:rPr>
      </w:pPr>
    </w:p>
    <w:p w14:paraId="7098E7BC" w14:textId="77777777" w:rsidR="00AD52CC" w:rsidRPr="00AD52CC" w:rsidRDefault="00AD52CC" w:rsidP="00E7109A">
      <w:pPr>
        <w:autoSpaceDE w:val="0"/>
        <w:autoSpaceDN w:val="0"/>
        <w:adjustRightInd w:val="0"/>
        <w:spacing w:before="120" w:after="0" w:line="360" w:lineRule="auto"/>
        <w:jc w:val="center"/>
        <w:rPr>
          <w:rFonts w:ascii="Arial" w:hAnsi="Arial" w:cs="Arial"/>
          <w:b/>
          <w:bCs/>
          <w:kern w:val="0"/>
          <w:sz w:val="28"/>
          <w:szCs w:val="28"/>
        </w:rPr>
      </w:pPr>
      <w:r w:rsidRPr="00AD52CC">
        <w:rPr>
          <w:rFonts w:ascii="Arial" w:hAnsi="Arial" w:cs="Arial"/>
          <w:b/>
          <w:bCs/>
          <w:kern w:val="0"/>
          <w:sz w:val="28"/>
          <w:szCs w:val="28"/>
        </w:rPr>
        <w:t xml:space="preserve">Hereby Decides: </w:t>
      </w:r>
    </w:p>
    <w:p w14:paraId="34FF0BA9" w14:textId="77777777" w:rsidR="00AD52CC" w:rsidRPr="00AD52CC" w:rsidRDefault="00AD52CC" w:rsidP="00E7109A">
      <w:pPr>
        <w:autoSpaceDE w:val="0"/>
        <w:autoSpaceDN w:val="0"/>
        <w:adjustRightInd w:val="0"/>
        <w:spacing w:before="120" w:after="0" w:line="360" w:lineRule="auto"/>
        <w:jc w:val="center"/>
        <w:rPr>
          <w:rFonts w:ascii="Arial" w:hAnsi="Arial" w:cs="Arial"/>
          <w:kern w:val="0"/>
          <w:sz w:val="28"/>
          <w:szCs w:val="28"/>
        </w:rPr>
      </w:pPr>
    </w:p>
    <w:p w14:paraId="376F2FAE"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p>
    <w:p w14:paraId="3F850585" w14:textId="77777777" w:rsidR="00AD52CC" w:rsidRPr="00AD52CC" w:rsidRDefault="00AD52CC" w:rsidP="00E7109A">
      <w:pPr>
        <w:autoSpaceDE w:val="0"/>
        <w:autoSpaceDN w:val="0"/>
        <w:adjustRightInd w:val="0"/>
        <w:spacing w:before="120" w:after="0" w:line="360" w:lineRule="auto"/>
        <w:jc w:val="center"/>
        <w:rPr>
          <w:rFonts w:ascii="Arial" w:hAnsi="Arial" w:cs="Arial"/>
          <w:b/>
          <w:bCs/>
          <w:kern w:val="0"/>
          <w:sz w:val="28"/>
          <w:szCs w:val="28"/>
        </w:rPr>
      </w:pPr>
      <w:r w:rsidRPr="00AD52CC">
        <w:rPr>
          <w:rFonts w:ascii="Arial" w:hAnsi="Arial" w:cs="Arial"/>
          <w:b/>
          <w:bCs/>
          <w:kern w:val="0"/>
          <w:sz w:val="28"/>
          <w:szCs w:val="28"/>
        </w:rPr>
        <w:t>Article One</w:t>
      </w:r>
    </w:p>
    <w:p w14:paraId="6D319AF4"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r w:rsidRPr="00AD52CC">
        <w:rPr>
          <w:rFonts w:ascii="Arial" w:hAnsi="Arial" w:cs="Arial"/>
          <w:kern w:val="0"/>
          <w:sz w:val="28"/>
          <w:szCs w:val="28"/>
        </w:rPr>
        <w:t>Sole proprietorships and companies wholly owned by Bahraini partners or partially owned but with a Bahraini partner of a shareholding percentage of at least (51 %) are allowed to practice the activity of an authorized distributor, provided that their main headquarters is in the Kingdom of Bahrain.</w:t>
      </w:r>
    </w:p>
    <w:p w14:paraId="2312621A"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p>
    <w:p w14:paraId="134A42CF" w14:textId="77777777" w:rsidR="00AD52CC" w:rsidRPr="00AD52CC" w:rsidRDefault="00AD52CC" w:rsidP="00E7109A">
      <w:pPr>
        <w:autoSpaceDE w:val="0"/>
        <w:autoSpaceDN w:val="0"/>
        <w:adjustRightInd w:val="0"/>
        <w:spacing w:before="120" w:after="0" w:line="360" w:lineRule="auto"/>
        <w:jc w:val="center"/>
        <w:rPr>
          <w:rFonts w:ascii="Arial" w:hAnsi="Arial" w:cs="Arial"/>
          <w:b/>
          <w:bCs/>
          <w:strike/>
          <w:kern w:val="0"/>
          <w:sz w:val="28"/>
          <w:szCs w:val="28"/>
        </w:rPr>
      </w:pPr>
      <w:r w:rsidRPr="00AD52CC">
        <w:rPr>
          <w:rFonts w:ascii="Arial" w:hAnsi="Arial" w:cs="Arial"/>
          <w:b/>
          <w:bCs/>
          <w:kern w:val="0"/>
          <w:sz w:val="28"/>
          <w:szCs w:val="28"/>
        </w:rPr>
        <w:t xml:space="preserve">Article Two </w:t>
      </w:r>
    </w:p>
    <w:p w14:paraId="22F1BDFE"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r w:rsidRPr="00AD52CC">
        <w:rPr>
          <w:rFonts w:ascii="Arial" w:hAnsi="Arial" w:cs="Arial"/>
          <w:kern w:val="0"/>
          <w:sz w:val="28"/>
          <w:szCs w:val="28"/>
        </w:rPr>
        <w:t>An application for a license to practice the activity of an authorized distributor shall be submitted to the relevant Department of the Ministry of Industry and Commerce. The following is required for such license:</w:t>
      </w:r>
    </w:p>
    <w:p w14:paraId="2F1274FE"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p>
    <w:p w14:paraId="721F0531" w14:textId="77777777" w:rsidR="00AD52CC" w:rsidRPr="00AD52CC" w:rsidRDefault="00AD52CC" w:rsidP="00E7109A">
      <w:pPr>
        <w:pStyle w:val="ListParagraph"/>
        <w:numPr>
          <w:ilvl w:val="0"/>
          <w:numId w:val="2"/>
        </w:numPr>
        <w:autoSpaceDE w:val="0"/>
        <w:autoSpaceDN w:val="0"/>
        <w:adjustRightInd w:val="0"/>
        <w:spacing w:before="120" w:after="0" w:line="360" w:lineRule="auto"/>
        <w:ind w:left="0" w:firstLine="0"/>
        <w:rPr>
          <w:rFonts w:ascii="Arial" w:hAnsi="Arial" w:cs="Arial"/>
          <w:kern w:val="0"/>
          <w:sz w:val="28"/>
          <w:szCs w:val="28"/>
        </w:rPr>
      </w:pPr>
      <w:r w:rsidRPr="00AD52CC">
        <w:rPr>
          <w:rFonts w:ascii="Arial" w:hAnsi="Arial" w:cs="Arial"/>
          <w:kern w:val="0"/>
          <w:sz w:val="28"/>
          <w:szCs w:val="28"/>
        </w:rPr>
        <w:t>The license Applicant for the authorized distributor’s activity shall have an active registration with the Commercial Register of the Ministry of Industry and Commerce in the general trade, retail, or wholesale activity.</w:t>
      </w:r>
    </w:p>
    <w:p w14:paraId="2B172F99" w14:textId="77777777" w:rsidR="00AD52CC" w:rsidRPr="00AD52CC" w:rsidRDefault="00AD52CC" w:rsidP="00E7109A">
      <w:pPr>
        <w:pStyle w:val="ListParagraph"/>
        <w:numPr>
          <w:ilvl w:val="0"/>
          <w:numId w:val="2"/>
        </w:numPr>
        <w:autoSpaceDE w:val="0"/>
        <w:autoSpaceDN w:val="0"/>
        <w:adjustRightInd w:val="0"/>
        <w:spacing w:before="120" w:after="0" w:line="360" w:lineRule="auto"/>
        <w:ind w:left="0" w:firstLine="0"/>
        <w:rPr>
          <w:rFonts w:ascii="Arial" w:hAnsi="Arial" w:cs="Arial"/>
          <w:kern w:val="0"/>
          <w:sz w:val="28"/>
          <w:szCs w:val="28"/>
        </w:rPr>
      </w:pPr>
      <w:r w:rsidRPr="00AD52CC">
        <w:rPr>
          <w:rFonts w:ascii="Arial" w:hAnsi="Arial" w:cs="Arial"/>
          <w:kern w:val="0"/>
          <w:sz w:val="28"/>
          <w:szCs w:val="28"/>
        </w:rPr>
        <w:t>Submit documents proving a distribution agreement for products and services with the company that owns the brand.</w:t>
      </w:r>
    </w:p>
    <w:p w14:paraId="3389D1BB" w14:textId="77777777" w:rsidR="00AD52CC" w:rsidRPr="00AD52CC" w:rsidRDefault="00AD52CC" w:rsidP="00E7109A">
      <w:pPr>
        <w:pStyle w:val="ListParagraph"/>
        <w:numPr>
          <w:ilvl w:val="0"/>
          <w:numId w:val="2"/>
        </w:numPr>
        <w:autoSpaceDE w:val="0"/>
        <w:autoSpaceDN w:val="0"/>
        <w:adjustRightInd w:val="0"/>
        <w:spacing w:before="120" w:after="0" w:line="360" w:lineRule="auto"/>
        <w:ind w:left="0" w:firstLine="0"/>
        <w:rPr>
          <w:rFonts w:ascii="Arial" w:hAnsi="Arial" w:cs="Arial"/>
          <w:kern w:val="0"/>
          <w:sz w:val="28"/>
          <w:szCs w:val="28"/>
        </w:rPr>
      </w:pPr>
      <w:r w:rsidRPr="00AD52CC">
        <w:rPr>
          <w:rFonts w:ascii="Arial" w:hAnsi="Arial" w:cs="Arial"/>
          <w:kern w:val="0"/>
          <w:sz w:val="28"/>
          <w:szCs w:val="28"/>
        </w:rPr>
        <w:t>Payment of the planned fees.</w:t>
      </w:r>
    </w:p>
    <w:p w14:paraId="493FC1E8"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p>
    <w:p w14:paraId="2DFECC5B" w14:textId="77777777" w:rsidR="00AD52CC" w:rsidRPr="00AD52CC" w:rsidRDefault="00AD52CC" w:rsidP="00E7109A">
      <w:pPr>
        <w:autoSpaceDE w:val="0"/>
        <w:autoSpaceDN w:val="0"/>
        <w:adjustRightInd w:val="0"/>
        <w:spacing w:before="120" w:after="0" w:line="360" w:lineRule="auto"/>
        <w:jc w:val="center"/>
        <w:rPr>
          <w:rFonts w:ascii="Arial" w:hAnsi="Arial" w:cs="Arial"/>
          <w:b/>
          <w:bCs/>
          <w:kern w:val="0"/>
          <w:sz w:val="28"/>
          <w:szCs w:val="28"/>
        </w:rPr>
      </w:pPr>
      <w:r w:rsidRPr="00AD52CC">
        <w:rPr>
          <w:rFonts w:ascii="Arial" w:hAnsi="Arial" w:cs="Arial"/>
          <w:b/>
          <w:bCs/>
          <w:kern w:val="0"/>
          <w:sz w:val="28"/>
          <w:szCs w:val="28"/>
        </w:rPr>
        <w:t>Article Three</w:t>
      </w:r>
    </w:p>
    <w:p w14:paraId="22F28831" w14:textId="77777777" w:rsidR="00AD52CC" w:rsidRPr="00AD52CC" w:rsidRDefault="00AD52CC" w:rsidP="00E7109A">
      <w:pPr>
        <w:pStyle w:val="ListParagraph"/>
        <w:numPr>
          <w:ilvl w:val="0"/>
          <w:numId w:val="4"/>
        </w:numPr>
        <w:autoSpaceDE w:val="0"/>
        <w:autoSpaceDN w:val="0"/>
        <w:adjustRightInd w:val="0"/>
        <w:spacing w:before="120" w:after="0" w:line="360" w:lineRule="auto"/>
        <w:ind w:left="0" w:firstLine="0"/>
        <w:rPr>
          <w:rFonts w:ascii="Arial" w:hAnsi="Arial" w:cs="Arial"/>
          <w:strike/>
          <w:kern w:val="0"/>
          <w:sz w:val="28"/>
          <w:szCs w:val="28"/>
        </w:rPr>
      </w:pPr>
      <w:r w:rsidRPr="00AD52CC">
        <w:rPr>
          <w:rFonts w:ascii="Arial" w:hAnsi="Arial" w:cs="Arial"/>
          <w:kern w:val="0"/>
          <w:sz w:val="28"/>
          <w:szCs w:val="28"/>
        </w:rPr>
        <w:t>It is allowed to register more than one authorized distributor for the company that owns the brand.</w:t>
      </w:r>
    </w:p>
    <w:p w14:paraId="4D5F7E11" w14:textId="77777777" w:rsidR="00AD52CC" w:rsidRPr="00AD52CC" w:rsidRDefault="00AD52CC" w:rsidP="00E7109A">
      <w:pPr>
        <w:pStyle w:val="ListParagraph"/>
        <w:numPr>
          <w:ilvl w:val="0"/>
          <w:numId w:val="4"/>
        </w:numPr>
        <w:autoSpaceDE w:val="0"/>
        <w:autoSpaceDN w:val="0"/>
        <w:adjustRightInd w:val="0"/>
        <w:spacing w:before="120" w:after="0" w:line="360" w:lineRule="auto"/>
        <w:ind w:left="0" w:firstLine="0"/>
        <w:rPr>
          <w:rFonts w:ascii="Arial" w:hAnsi="Arial" w:cs="Arial"/>
          <w:kern w:val="0"/>
          <w:sz w:val="28"/>
          <w:szCs w:val="28"/>
        </w:rPr>
      </w:pPr>
      <w:r w:rsidRPr="00AD52CC">
        <w:rPr>
          <w:rFonts w:ascii="Arial" w:hAnsi="Arial" w:cs="Arial"/>
          <w:kern w:val="0"/>
          <w:sz w:val="28"/>
          <w:szCs w:val="28"/>
        </w:rPr>
        <w:t>In the event that the company that owns the brand declines to grant a sole proprietorship or a company, whose capital is at least 51% owned by Bahraini partners, the right to distribute despite meeting the required standards and the existence of an active company owned by non-Bahraini partners with more than 49% ownership that holds the distribution rights, the concerned party shall notify the relevant department of the Ministry of Industry and Commerce to take necessary action with both the company that owns the brand and the distributor registered with the Ministry.</w:t>
      </w:r>
    </w:p>
    <w:p w14:paraId="637429D7" w14:textId="77777777" w:rsidR="00AD52CC" w:rsidRPr="00AD52CC" w:rsidRDefault="00AD52CC" w:rsidP="00E7109A">
      <w:pPr>
        <w:pStyle w:val="ListParagraph"/>
        <w:numPr>
          <w:ilvl w:val="0"/>
          <w:numId w:val="4"/>
        </w:numPr>
        <w:autoSpaceDE w:val="0"/>
        <w:autoSpaceDN w:val="0"/>
        <w:adjustRightInd w:val="0"/>
        <w:spacing w:before="120" w:after="0" w:line="360" w:lineRule="auto"/>
        <w:ind w:left="0" w:firstLine="0"/>
        <w:rPr>
          <w:rFonts w:ascii="Arial" w:hAnsi="Arial" w:cs="Arial"/>
          <w:kern w:val="0"/>
          <w:sz w:val="28"/>
          <w:szCs w:val="28"/>
        </w:rPr>
      </w:pPr>
      <w:r w:rsidRPr="00AD52CC">
        <w:rPr>
          <w:rFonts w:ascii="Arial" w:hAnsi="Arial" w:cs="Arial"/>
          <w:kern w:val="0"/>
          <w:sz w:val="28"/>
          <w:szCs w:val="28"/>
        </w:rPr>
        <w:t>In the event that the company that owns the brand terminates the distribution agreement signed with a sole proprietorship or a company whose capital is owned by Bahraini partners of at least 51%, and has concluded an approved distribution agreement in the Kingdom of Bahrain with companies owned by non-Bahraini partners with a percentage exceeding 49%, it is required that the reasons of termination be presented with the license application.</w:t>
      </w:r>
    </w:p>
    <w:p w14:paraId="7A760ADF"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p>
    <w:p w14:paraId="1D8C1130" w14:textId="77777777" w:rsidR="00AD52CC" w:rsidRPr="00AD52CC" w:rsidRDefault="00AD52CC" w:rsidP="00E7109A">
      <w:pPr>
        <w:autoSpaceDE w:val="0"/>
        <w:autoSpaceDN w:val="0"/>
        <w:adjustRightInd w:val="0"/>
        <w:spacing w:before="120" w:after="0" w:line="360" w:lineRule="auto"/>
        <w:jc w:val="center"/>
        <w:rPr>
          <w:rFonts w:ascii="Arial" w:hAnsi="Arial" w:cs="Arial"/>
          <w:b/>
          <w:bCs/>
          <w:kern w:val="0"/>
          <w:sz w:val="28"/>
          <w:szCs w:val="28"/>
        </w:rPr>
      </w:pPr>
      <w:r w:rsidRPr="00AD52CC">
        <w:rPr>
          <w:rFonts w:ascii="Arial" w:hAnsi="Arial" w:cs="Arial"/>
          <w:b/>
          <w:bCs/>
          <w:kern w:val="0"/>
          <w:sz w:val="28"/>
          <w:szCs w:val="28"/>
        </w:rPr>
        <w:t>Article Four</w:t>
      </w:r>
    </w:p>
    <w:p w14:paraId="217C21CD"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r w:rsidRPr="00AD52CC">
        <w:rPr>
          <w:rFonts w:ascii="Arial" w:hAnsi="Arial" w:cs="Arial"/>
          <w:kern w:val="0"/>
          <w:sz w:val="28"/>
          <w:szCs w:val="28"/>
        </w:rPr>
        <w:t>A paper or an electronic register shall be established in the relevant Department of the Ministry of Industry and Commerce, to be known as the "Authorized Distributors Register" in which distribution agreements or any amendments thereto shall be recorded.</w:t>
      </w:r>
    </w:p>
    <w:p w14:paraId="32297444"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p>
    <w:p w14:paraId="7B5E106B" w14:textId="77777777" w:rsidR="00AD52CC" w:rsidRPr="00AD52CC" w:rsidRDefault="00AD52CC" w:rsidP="00E7109A">
      <w:pPr>
        <w:autoSpaceDE w:val="0"/>
        <w:autoSpaceDN w:val="0"/>
        <w:adjustRightInd w:val="0"/>
        <w:spacing w:before="120" w:after="0" w:line="360" w:lineRule="auto"/>
        <w:jc w:val="center"/>
        <w:rPr>
          <w:rFonts w:ascii="Arial" w:hAnsi="Arial" w:cs="Arial"/>
          <w:b/>
          <w:bCs/>
          <w:kern w:val="0"/>
          <w:sz w:val="28"/>
          <w:szCs w:val="28"/>
        </w:rPr>
      </w:pPr>
      <w:r w:rsidRPr="00AD52CC">
        <w:rPr>
          <w:rFonts w:ascii="Arial" w:hAnsi="Arial" w:cs="Arial"/>
          <w:b/>
          <w:bCs/>
          <w:kern w:val="0"/>
          <w:sz w:val="28"/>
          <w:szCs w:val="28"/>
        </w:rPr>
        <w:t xml:space="preserve">Article Five </w:t>
      </w:r>
    </w:p>
    <w:p w14:paraId="62A8D028"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r w:rsidRPr="00AD52CC">
        <w:rPr>
          <w:rFonts w:ascii="Arial" w:hAnsi="Arial" w:cs="Arial"/>
          <w:kern w:val="0"/>
          <w:sz w:val="28"/>
          <w:szCs w:val="28"/>
        </w:rPr>
        <w:t>The distribution agreement shall include the following data:</w:t>
      </w:r>
    </w:p>
    <w:p w14:paraId="01466EF8" w14:textId="77777777" w:rsidR="00AD52CC" w:rsidRPr="00AD52CC" w:rsidRDefault="00AD52CC" w:rsidP="00E7109A">
      <w:pPr>
        <w:numPr>
          <w:ilvl w:val="0"/>
          <w:numId w:val="6"/>
        </w:numPr>
        <w:autoSpaceDE w:val="0"/>
        <w:autoSpaceDN w:val="0"/>
        <w:adjustRightInd w:val="0"/>
        <w:spacing w:before="120" w:after="0" w:line="360" w:lineRule="auto"/>
        <w:ind w:left="0" w:firstLine="0"/>
        <w:rPr>
          <w:rFonts w:ascii="Arial" w:hAnsi="Arial" w:cs="Arial"/>
          <w:kern w:val="0"/>
          <w:sz w:val="28"/>
          <w:szCs w:val="28"/>
        </w:rPr>
      </w:pPr>
      <w:r w:rsidRPr="00AD52CC">
        <w:rPr>
          <w:rFonts w:ascii="Arial" w:hAnsi="Arial" w:cs="Arial"/>
          <w:kern w:val="0"/>
          <w:sz w:val="28"/>
          <w:szCs w:val="28"/>
        </w:rPr>
        <w:t>The names and nationalities of the authorized distributor and the company that owns the brand.</w:t>
      </w:r>
    </w:p>
    <w:p w14:paraId="061BCACF" w14:textId="77777777" w:rsidR="00AD52CC" w:rsidRPr="00AD52CC" w:rsidRDefault="00AD52CC" w:rsidP="00E7109A">
      <w:pPr>
        <w:pStyle w:val="ListParagraph"/>
        <w:numPr>
          <w:ilvl w:val="0"/>
          <w:numId w:val="6"/>
        </w:numPr>
        <w:autoSpaceDE w:val="0"/>
        <w:autoSpaceDN w:val="0"/>
        <w:adjustRightInd w:val="0"/>
        <w:spacing w:before="120" w:after="0" w:line="360" w:lineRule="auto"/>
        <w:ind w:left="0" w:firstLine="0"/>
        <w:rPr>
          <w:rFonts w:ascii="Arial" w:hAnsi="Arial" w:cs="Arial"/>
          <w:kern w:val="0"/>
          <w:sz w:val="28"/>
          <w:szCs w:val="28"/>
        </w:rPr>
      </w:pPr>
      <w:r w:rsidRPr="00AD52CC">
        <w:rPr>
          <w:rFonts w:ascii="Arial" w:hAnsi="Arial" w:cs="Arial"/>
          <w:kern w:val="0"/>
          <w:sz w:val="28"/>
          <w:szCs w:val="28"/>
        </w:rPr>
        <w:t>The goods and services included in the distribution agreement and the rights and obligations of the authorized distributor and the company that owns the brand.</w:t>
      </w:r>
    </w:p>
    <w:p w14:paraId="734008D7" w14:textId="77777777" w:rsidR="00AD52CC" w:rsidRPr="00AD52CC" w:rsidRDefault="00AD52CC" w:rsidP="00E7109A">
      <w:pPr>
        <w:pStyle w:val="ListParagraph"/>
        <w:numPr>
          <w:ilvl w:val="0"/>
          <w:numId w:val="6"/>
        </w:numPr>
        <w:autoSpaceDE w:val="0"/>
        <w:autoSpaceDN w:val="0"/>
        <w:adjustRightInd w:val="0"/>
        <w:spacing w:before="120" w:after="0" w:line="360" w:lineRule="auto"/>
        <w:ind w:left="0" w:firstLine="0"/>
        <w:rPr>
          <w:rFonts w:ascii="Arial" w:hAnsi="Arial" w:cs="Arial"/>
          <w:kern w:val="0"/>
          <w:sz w:val="28"/>
          <w:szCs w:val="28"/>
        </w:rPr>
      </w:pPr>
      <w:r w:rsidRPr="00AD52CC">
        <w:rPr>
          <w:rFonts w:ascii="Arial" w:hAnsi="Arial" w:cs="Arial"/>
          <w:kern w:val="0"/>
          <w:sz w:val="28"/>
          <w:szCs w:val="28"/>
        </w:rPr>
        <w:t>Authorized distributor's area of work.</w:t>
      </w:r>
    </w:p>
    <w:p w14:paraId="7AA01ACB" w14:textId="77777777" w:rsidR="00AD52CC" w:rsidRPr="00AD52CC" w:rsidRDefault="00AD52CC" w:rsidP="00E7109A">
      <w:pPr>
        <w:pStyle w:val="ListParagraph"/>
        <w:numPr>
          <w:ilvl w:val="0"/>
          <w:numId w:val="6"/>
        </w:numPr>
        <w:autoSpaceDE w:val="0"/>
        <w:autoSpaceDN w:val="0"/>
        <w:adjustRightInd w:val="0"/>
        <w:spacing w:before="120" w:after="0" w:line="360" w:lineRule="auto"/>
        <w:ind w:left="0" w:firstLine="0"/>
        <w:rPr>
          <w:rFonts w:ascii="Arial" w:hAnsi="Arial" w:cs="Arial"/>
          <w:kern w:val="0"/>
          <w:sz w:val="28"/>
          <w:szCs w:val="28"/>
        </w:rPr>
      </w:pPr>
      <w:r w:rsidRPr="00AD52CC">
        <w:rPr>
          <w:rFonts w:ascii="Arial" w:hAnsi="Arial" w:cs="Arial"/>
          <w:kern w:val="0"/>
          <w:sz w:val="28"/>
          <w:szCs w:val="28"/>
        </w:rPr>
        <w:t>The duration of the agreement, if it is fixed-term.</w:t>
      </w:r>
    </w:p>
    <w:p w14:paraId="6B30D3E8" w14:textId="77777777" w:rsidR="00AD52CC" w:rsidRPr="00AD52CC" w:rsidRDefault="00AD52CC" w:rsidP="00E7109A">
      <w:pPr>
        <w:pStyle w:val="ListParagraph"/>
        <w:numPr>
          <w:ilvl w:val="0"/>
          <w:numId w:val="6"/>
        </w:numPr>
        <w:autoSpaceDE w:val="0"/>
        <w:autoSpaceDN w:val="0"/>
        <w:adjustRightInd w:val="0"/>
        <w:spacing w:before="120" w:after="0" w:line="360" w:lineRule="auto"/>
        <w:ind w:left="0" w:firstLine="0"/>
        <w:rPr>
          <w:rFonts w:ascii="Arial" w:hAnsi="Arial" w:cs="Arial"/>
          <w:kern w:val="0"/>
          <w:sz w:val="28"/>
          <w:szCs w:val="28"/>
        </w:rPr>
      </w:pPr>
      <w:r w:rsidRPr="00AD52CC">
        <w:rPr>
          <w:rFonts w:ascii="Arial" w:hAnsi="Arial" w:cs="Arial"/>
          <w:kern w:val="0"/>
          <w:sz w:val="28"/>
          <w:szCs w:val="28"/>
        </w:rPr>
        <w:t>Headquarters of the authorized distributor and the company that owns the brand.</w:t>
      </w:r>
    </w:p>
    <w:p w14:paraId="4B3E565A" w14:textId="77777777" w:rsidR="00AD52CC" w:rsidRPr="00AD52CC" w:rsidRDefault="00AD52CC" w:rsidP="00E7109A">
      <w:pPr>
        <w:pStyle w:val="ListParagraph"/>
        <w:numPr>
          <w:ilvl w:val="0"/>
          <w:numId w:val="6"/>
        </w:numPr>
        <w:autoSpaceDE w:val="0"/>
        <w:autoSpaceDN w:val="0"/>
        <w:adjustRightInd w:val="0"/>
        <w:spacing w:before="120" w:after="0" w:line="360" w:lineRule="auto"/>
        <w:ind w:left="0" w:firstLine="0"/>
        <w:rPr>
          <w:rFonts w:ascii="Arial" w:hAnsi="Arial" w:cs="Arial"/>
          <w:kern w:val="0"/>
          <w:sz w:val="28"/>
          <w:szCs w:val="28"/>
        </w:rPr>
      </w:pPr>
      <w:r w:rsidRPr="00AD52CC">
        <w:rPr>
          <w:rFonts w:ascii="Arial" w:hAnsi="Arial" w:cs="Arial"/>
          <w:kern w:val="0"/>
          <w:sz w:val="28"/>
          <w:szCs w:val="28"/>
        </w:rPr>
        <w:t>The trade name of the goods or trademarks.</w:t>
      </w:r>
    </w:p>
    <w:p w14:paraId="3183AA44" w14:textId="77777777" w:rsidR="00AD52CC" w:rsidRPr="00AD52CC" w:rsidRDefault="00AD52CC" w:rsidP="00E7109A">
      <w:pPr>
        <w:pStyle w:val="ListParagraph"/>
        <w:numPr>
          <w:ilvl w:val="0"/>
          <w:numId w:val="6"/>
        </w:numPr>
        <w:autoSpaceDE w:val="0"/>
        <w:autoSpaceDN w:val="0"/>
        <w:adjustRightInd w:val="0"/>
        <w:spacing w:before="120" w:after="0" w:line="360" w:lineRule="auto"/>
        <w:ind w:left="0" w:firstLine="0"/>
        <w:rPr>
          <w:rFonts w:ascii="Arial" w:hAnsi="Arial" w:cs="Arial"/>
          <w:kern w:val="0"/>
          <w:sz w:val="28"/>
          <w:szCs w:val="28"/>
        </w:rPr>
      </w:pPr>
      <w:r w:rsidRPr="00AD52CC">
        <w:rPr>
          <w:rFonts w:ascii="Arial" w:hAnsi="Arial" w:cs="Arial"/>
          <w:kern w:val="0"/>
          <w:sz w:val="28"/>
          <w:szCs w:val="28"/>
        </w:rPr>
        <w:t>Any other conditions agreed upon between the authorized distributor and the company that owns the brand, provided that they are not in conflict with the provisions of the laws in force in the Kingdom of Bahrain.</w:t>
      </w:r>
    </w:p>
    <w:p w14:paraId="2327B7F0"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p>
    <w:p w14:paraId="45C845BC" w14:textId="77777777" w:rsidR="00AD52CC" w:rsidRPr="00AD52CC" w:rsidRDefault="00AD52CC" w:rsidP="00E7109A">
      <w:pPr>
        <w:autoSpaceDE w:val="0"/>
        <w:autoSpaceDN w:val="0"/>
        <w:adjustRightInd w:val="0"/>
        <w:spacing w:before="120" w:after="0" w:line="360" w:lineRule="auto"/>
        <w:jc w:val="center"/>
        <w:rPr>
          <w:rFonts w:ascii="Arial" w:hAnsi="Arial" w:cs="Arial"/>
          <w:b/>
          <w:bCs/>
          <w:kern w:val="0"/>
          <w:sz w:val="28"/>
          <w:szCs w:val="28"/>
        </w:rPr>
      </w:pPr>
      <w:r w:rsidRPr="00AD52CC">
        <w:rPr>
          <w:rFonts w:ascii="Arial" w:hAnsi="Arial" w:cs="Arial"/>
          <w:b/>
          <w:bCs/>
          <w:kern w:val="0"/>
          <w:sz w:val="28"/>
          <w:szCs w:val="28"/>
        </w:rPr>
        <w:t>Article Six</w:t>
      </w:r>
    </w:p>
    <w:p w14:paraId="2F280514"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r w:rsidRPr="00AD52CC">
        <w:rPr>
          <w:rFonts w:ascii="Arial" w:hAnsi="Arial" w:cs="Arial"/>
          <w:kern w:val="0"/>
          <w:sz w:val="28"/>
          <w:szCs w:val="28"/>
        </w:rPr>
        <w:t>Sole proprietorships and companies that practice the distribution activity approved before the provisions of this Decision came into force shall adjust their situations in accordance with its provisions within six months from the effective date thereof, by adding the activity and registering their distribution agreements in the register referred to in Article (4) hereof.</w:t>
      </w:r>
    </w:p>
    <w:p w14:paraId="2D57AA8E"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p>
    <w:p w14:paraId="1736DEB5" w14:textId="77777777" w:rsidR="00AD52CC" w:rsidRPr="00AD52CC" w:rsidRDefault="00AD52CC" w:rsidP="00E7109A">
      <w:pPr>
        <w:autoSpaceDE w:val="0"/>
        <w:autoSpaceDN w:val="0"/>
        <w:adjustRightInd w:val="0"/>
        <w:spacing w:before="120" w:after="0" w:line="360" w:lineRule="auto"/>
        <w:jc w:val="center"/>
        <w:rPr>
          <w:rFonts w:ascii="Arial" w:hAnsi="Arial" w:cs="Arial"/>
          <w:b/>
          <w:bCs/>
          <w:kern w:val="0"/>
          <w:sz w:val="28"/>
          <w:szCs w:val="28"/>
        </w:rPr>
      </w:pPr>
      <w:r w:rsidRPr="00AD52CC">
        <w:rPr>
          <w:rFonts w:ascii="Arial" w:hAnsi="Arial" w:cs="Arial"/>
          <w:b/>
          <w:bCs/>
          <w:kern w:val="0"/>
          <w:sz w:val="28"/>
          <w:szCs w:val="28"/>
        </w:rPr>
        <w:t>Article Seven</w:t>
      </w:r>
    </w:p>
    <w:p w14:paraId="2F0A866B"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r w:rsidRPr="00AD52CC">
        <w:rPr>
          <w:rFonts w:ascii="Arial" w:hAnsi="Arial" w:cs="Arial"/>
          <w:kern w:val="0"/>
          <w:sz w:val="28"/>
          <w:szCs w:val="28"/>
        </w:rPr>
        <w:t>The Undersecretary shall implement the provisions of this Decision. It shall come into force the day following its publication in the Official Gazette.</w:t>
      </w:r>
    </w:p>
    <w:p w14:paraId="41D38758"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r w:rsidRPr="00AD52CC">
        <w:rPr>
          <w:rFonts w:ascii="Arial" w:hAnsi="Arial" w:cs="Arial"/>
          <w:kern w:val="0"/>
          <w:sz w:val="28"/>
          <w:szCs w:val="28"/>
        </w:rPr>
        <w:t xml:space="preserve"> </w:t>
      </w:r>
    </w:p>
    <w:p w14:paraId="6AFC17F4"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p>
    <w:p w14:paraId="642FD570"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p>
    <w:p w14:paraId="1A1C15D0"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p>
    <w:p w14:paraId="427D8429"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p>
    <w:p w14:paraId="6443EA31" w14:textId="77777777" w:rsidR="00AD52CC" w:rsidRPr="00AD52CC" w:rsidRDefault="00AD52CC" w:rsidP="00E7109A">
      <w:pPr>
        <w:autoSpaceDE w:val="0"/>
        <w:autoSpaceDN w:val="0"/>
        <w:adjustRightInd w:val="0"/>
        <w:spacing w:before="120" w:after="0" w:line="360" w:lineRule="auto"/>
        <w:rPr>
          <w:rFonts w:ascii="Arial" w:hAnsi="Arial" w:cs="Arial"/>
          <w:kern w:val="0"/>
          <w:sz w:val="28"/>
          <w:szCs w:val="28"/>
        </w:rPr>
      </w:pPr>
    </w:p>
    <w:p w14:paraId="1C7C36B7" w14:textId="77777777" w:rsidR="00AD52CC" w:rsidRPr="00AD52CC" w:rsidRDefault="00AD52CC" w:rsidP="00E7109A">
      <w:pPr>
        <w:autoSpaceDE w:val="0"/>
        <w:autoSpaceDN w:val="0"/>
        <w:adjustRightInd w:val="0"/>
        <w:spacing w:before="120" w:after="0" w:line="360" w:lineRule="auto"/>
        <w:jc w:val="right"/>
        <w:rPr>
          <w:rFonts w:ascii="Arial" w:hAnsi="Arial" w:cs="Arial"/>
          <w:b/>
          <w:bCs/>
          <w:kern w:val="0"/>
          <w:sz w:val="28"/>
          <w:szCs w:val="28"/>
        </w:rPr>
      </w:pPr>
      <w:r w:rsidRPr="00AD52CC">
        <w:rPr>
          <w:rFonts w:ascii="Arial" w:hAnsi="Arial" w:cs="Arial"/>
          <w:b/>
          <w:bCs/>
          <w:kern w:val="0"/>
          <w:sz w:val="28"/>
          <w:szCs w:val="28"/>
        </w:rPr>
        <w:t>Minister of Industry and Commerce</w:t>
      </w:r>
    </w:p>
    <w:p w14:paraId="644BC6F2" w14:textId="77777777" w:rsidR="00AD52CC" w:rsidRPr="00AD52CC" w:rsidRDefault="00AD52CC" w:rsidP="00E7109A">
      <w:pPr>
        <w:autoSpaceDE w:val="0"/>
        <w:autoSpaceDN w:val="0"/>
        <w:adjustRightInd w:val="0"/>
        <w:spacing w:before="120" w:after="0" w:line="360" w:lineRule="auto"/>
        <w:rPr>
          <w:rFonts w:ascii="Arial" w:hAnsi="Arial" w:cs="Arial"/>
          <w:b/>
          <w:bCs/>
          <w:kern w:val="0"/>
          <w:sz w:val="28"/>
          <w:szCs w:val="28"/>
        </w:rPr>
      </w:pPr>
      <w:r w:rsidRPr="00AD52CC">
        <w:rPr>
          <w:rFonts w:ascii="Arial" w:hAnsi="Arial" w:cs="Arial"/>
          <w:b/>
          <w:bCs/>
          <w:kern w:val="0"/>
          <w:sz w:val="28"/>
          <w:szCs w:val="28"/>
        </w:rPr>
        <w:t xml:space="preserve">                                                                                Abdulla bin Adel Fakhro</w:t>
      </w:r>
    </w:p>
    <w:p w14:paraId="4A1C2228" w14:textId="77777777" w:rsidR="00AD52CC" w:rsidRPr="00AD52CC" w:rsidRDefault="00AD52CC" w:rsidP="00E7109A">
      <w:pPr>
        <w:autoSpaceDE w:val="0"/>
        <w:autoSpaceDN w:val="0"/>
        <w:adjustRightInd w:val="0"/>
        <w:spacing w:before="120" w:after="0" w:line="360" w:lineRule="auto"/>
        <w:rPr>
          <w:rFonts w:ascii="Arial" w:hAnsi="Arial" w:cs="Arial"/>
          <w:b/>
          <w:bCs/>
          <w:kern w:val="0"/>
          <w:sz w:val="28"/>
          <w:szCs w:val="28"/>
        </w:rPr>
      </w:pPr>
    </w:p>
    <w:p w14:paraId="3457361E" w14:textId="77777777" w:rsidR="00AD52CC" w:rsidRPr="00AD52CC" w:rsidRDefault="00AD52CC" w:rsidP="00E7109A">
      <w:pPr>
        <w:autoSpaceDE w:val="0"/>
        <w:autoSpaceDN w:val="0"/>
        <w:adjustRightInd w:val="0"/>
        <w:spacing w:before="120" w:after="0" w:line="360" w:lineRule="auto"/>
        <w:rPr>
          <w:rFonts w:ascii="Arial" w:hAnsi="Arial" w:cs="Arial"/>
          <w:b/>
          <w:bCs/>
          <w:kern w:val="0"/>
          <w:sz w:val="28"/>
          <w:szCs w:val="28"/>
        </w:rPr>
      </w:pPr>
    </w:p>
    <w:p w14:paraId="10C3F1B8" w14:textId="77777777" w:rsidR="00AD52CC" w:rsidRPr="00AD52CC" w:rsidRDefault="00AD52CC" w:rsidP="00E7109A">
      <w:pPr>
        <w:autoSpaceDE w:val="0"/>
        <w:autoSpaceDN w:val="0"/>
        <w:adjustRightInd w:val="0"/>
        <w:spacing w:before="120" w:after="0" w:line="360" w:lineRule="auto"/>
        <w:rPr>
          <w:rFonts w:ascii="Arial" w:hAnsi="Arial" w:cs="Arial"/>
          <w:b/>
          <w:bCs/>
          <w:kern w:val="0"/>
          <w:sz w:val="28"/>
          <w:szCs w:val="28"/>
        </w:rPr>
      </w:pPr>
    </w:p>
    <w:p w14:paraId="481CEAFF" w14:textId="77777777" w:rsidR="00AD52CC" w:rsidRPr="00AD52CC" w:rsidRDefault="00AD52CC" w:rsidP="00E7109A">
      <w:pPr>
        <w:autoSpaceDE w:val="0"/>
        <w:autoSpaceDN w:val="0"/>
        <w:adjustRightInd w:val="0"/>
        <w:spacing w:before="120" w:after="0" w:line="360" w:lineRule="auto"/>
        <w:rPr>
          <w:rFonts w:ascii="Arial" w:hAnsi="Arial" w:cs="Arial"/>
          <w:b/>
          <w:bCs/>
          <w:kern w:val="0"/>
          <w:sz w:val="28"/>
          <w:szCs w:val="28"/>
        </w:rPr>
      </w:pPr>
    </w:p>
    <w:p w14:paraId="18701999" w14:textId="77777777" w:rsidR="00AD52CC" w:rsidRPr="00AD52CC" w:rsidRDefault="00AD52CC" w:rsidP="00E7109A">
      <w:pPr>
        <w:autoSpaceDE w:val="0"/>
        <w:autoSpaceDN w:val="0"/>
        <w:adjustRightInd w:val="0"/>
        <w:spacing w:before="120" w:after="0" w:line="360" w:lineRule="auto"/>
        <w:rPr>
          <w:rFonts w:ascii="Arial" w:hAnsi="Arial" w:cs="Arial"/>
          <w:b/>
          <w:bCs/>
          <w:kern w:val="0"/>
          <w:sz w:val="28"/>
          <w:szCs w:val="28"/>
        </w:rPr>
      </w:pPr>
    </w:p>
    <w:p w14:paraId="1F92B7B5" w14:textId="77777777" w:rsidR="00AD52CC" w:rsidRPr="00AD52CC" w:rsidRDefault="00AD52CC" w:rsidP="00E7109A">
      <w:pPr>
        <w:spacing w:before="120" w:after="0" w:line="360" w:lineRule="auto"/>
        <w:rPr>
          <w:rFonts w:ascii="Arial" w:hAnsi="Arial" w:cs="Arial"/>
          <w:kern w:val="0"/>
          <w:sz w:val="28"/>
          <w:szCs w:val="28"/>
        </w:rPr>
      </w:pPr>
      <w:r w:rsidRPr="00AD52CC">
        <w:rPr>
          <w:rFonts w:ascii="Arial" w:hAnsi="Arial" w:cs="Arial"/>
          <w:kern w:val="0"/>
          <w:sz w:val="28"/>
          <w:szCs w:val="28"/>
        </w:rPr>
        <w:t>Issued on: Shawwal 7, 1445 AH, corresponding to April 16, 2024 AD.</w:t>
      </w:r>
    </w:p>
    <w:sectPr w:rsidR="00AD52CC" w:rsidRPr="00AD52CC" w:rsidSect="009012BA">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A0CAA7" w14:textId="77777777" w:rsidR="00AD52CC" w:rsidRDefault="00AD52CC">
      <w:pPr>
        <w:spacing w:after="0" w:line="240" w:lineRule="auto"/>
      </w:pPr>
      <w:r>
        <w:separator/>
      </w:r>
    </w:p>
  </w:endnote>
  <w:endnote w:type="continuationSeparator" w:id="0">
    <w:p w14:paraId="3B269D13" w14:textId="77777777" w:rsidR="00AD52CC" w:rsidRDefault="00AD5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39B9EC" w14:textId="77777777" w:rsidR="00AD52CC" w:rsidRDefault="00AD52CC">
      <w:pPr>
        <w:spacing w:after="0" w:line="240" w:lineRule="auto"/>
      </w:pPr>
      <w:r>
        <w:separator/>
      </w:r>
    </w:p>
  </w:footnote>
  <w:footnote w:type="continuationSeparator" w:id="0">
    <w:p w14:paraId="23F8574B" w14:textId="77777777" w:rsidR="00AD52CC" w:rsidRDefault="00AD52CC">
      <w:pPr>
        <w:spacing w:after="0" w:line="240" w:lineRule="auto"/>
      </w:pPr>
      <w:r>
        <w:continuationSeparator/>
      </w:r>
    </w:p>
  </w:footnote>
  <w:footnote w:id="1">
    <w:p w14:paraId="77E4CC96" w14:textId="77777777" w:rsidR="00AD52CC" w:rsidRDefault="00AD52CC">
      <w:pPr>
        <w:pStyle w:val="FootnoteText"/>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E3112"/>
    <w:multiLevelType w:val="hybridMultilevel"/>
    <w:tmpl w:val="8CE844F4"/>
    <w:lvl w:ilvl="0" w:tplc="B1D2471E">
      <w:start w:val="1"/>
      <w:numFmt w:val="decimal"/>
      <w:lvlText w:val="%1-"/>
      <w:lvlJc w:val="left"/>
      <w:pPr>
        <w:ind w:left="720" w:hanging="360"/>
      </w:pPr>
      <w:rPr>
        <w:b/>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7145E4"/>
    <w:multiLevelType w:val="hybridMultilevel"/>
    <w:tmpl w:val="A6904CFC"/>
    <w:lvl w:ilvl="0" w:tplc="27425F5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9771C1D"/>
    <w:multiLevelType w:val="hybridMultilevel"/>
    <w:tmpl w:val="5DCAA020"/>
    <w:lvl w:ilvl="0" w:tplc="BE7663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5981632">
    <w:abstractNumId w:val="2"/>
  </w:num>
  <w:num w:numId="2" w16cid:durableId="1923490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3657893">
    <w:abstractNumId w:val="0"/>
  </w:num>
  <w:num w:numId="4" w16cid:durableId="10112273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6972931">
    <w:abstractNumId w:val="1"/>
  </w:num>
  <w:num w:numId="6" w16cid:durableId="1884321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96"/>
    <w:rsid w:val="000129C5"/>
    <w:rsid w:val="00435380"/>
    <w:rsid w:val="009012BA"/>
    <w:rsid w:val="00946FD6"/>
    <w:rsid w:val="00A57796"/>
    <w:rsid w:val="00AD52CC"/>
    <w:rsid w:val="00E710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1CE46"/>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kern w:val="2"/>
      <w:sz w:val="22"/>
      <w:szCs w:val="22"/>
      <w14:ligatures w14:val="standardContextual"/>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Revision">
    <w:name w:val="Revision"/>
    <w:uiPriority w:val="99"/>
    <w:semiHidden/>
    <w:rPr>
      <w:kern w:val="2"/>
      <w:sz w:val="22"/>
      <w:szCs w:val="22"/>
      <w14:ligatures w14:val="standardContextual"/>
    </w:rPr>
  </w:style>
  <w:style w:type="paragraph" w:styleId="ListParagraph">
    <w:name w:val="List Paragraph"/>
    <w:basedOn w:val="Normal"/>
    <w:uiPriority w:val="34"/>
    <w:semiHidden/>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Pr>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2DDF7-B91A-4C38-AF0A-190D3C4C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Bekki</dc:creator>
  <cp:keywords/>
  <dc:description/>
  <cp:lastModifiedBy>فيصل فايز البلوشي</cp:lastModifiedBy>
  <cp:revision>4</cp:revision>
  <dcterms:created xsi:type="dcterms:W3CDTF">2024-05-14T09:43:00Z</dcterms:created>
  <dcterms:modified xsi:type="dcterms:W3CDTF">2024-05-15T18:24:00Z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fbdc56146031751999d1c2e5dbb1327a9591dbc37c58c49d64347e1b569c61e9</vt:lpwstr>
  </property>
</Properties>
</file>