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68383" w14:textId="77777777" w:rsidR="00143755" w:rsidRPr="00143755" w:rsidRDefault="00143755" w:rsidP="001750A4">
      <w:pPr>
        <w:spacing w:before="120" w:after="0" w:line="360" w:lineRule="auto"/>
        <w:rPr>
          <w:rFonts w:ascii="Arial" w:eastAsia="Times New Roman" w:hAnsi="Arial" w:cs="Arial"/>
          <w:b/>
          <w:bCs/>
          <w:sz w:val="28"/>
          <w:szCs w:val="28"/>
          <w:lang w:val="en-GB"/>
        </w:rPr>
      </w:pPr>
      <w:r w:rsidRPr="0014375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FA03498" w14:textId="77777777" w:rsidR="00143755" w:rsidRPr="00143755" w:rsidRDefault="00143755" w:rsidP="001750A4">
      <w:pPr>
        <w:spacing w:before="120" w:after="0" w:line="360" w:lineRule="auto"/>
        <w:rPr>
          <w:rFonts w:ascii="Arial" w:eastAsia="Times New Roman" w:hAnsi="Arial" w:cs="Arial"/>
          <w:b/>
          <w:bCs/>
          <w:sz w:val="28"/>
          <w:szCs w:val="28"/>
          <w:lang w:val="en-GB"/>
        </w:rPr>
      </w:pPr>
      <w:r w:rsidRPr="00143755">
        <w:rPr>
          <w:rFonts w:ascii="Arial" w:eastAsia="Times New Roman" w:hAnsi="Arial" w:cs="Arial"/>
          <w:b/>
          <w:bCs/>
          <w:sz w:val="28"/>
          <w:szCs w:val="28"/>
          <w:lang w:val="en-GB"/>
        </w:rPr>
        <w:t>For any corrections, remarks, or suggestions, kindly contact us on translate@lloc.gov.bh</w:t>
      </w:r>
    </w:p>
    <w:p w14:paraId="200E9CAA" w14:textId="77777777" w:rsidR="00143755" w:rsidRPr="00143755" w:rsidRDefault="00143755" w:rsidP="001750A4">
      <w:pPr>
        <w:spacing w:before="120" w:after="0" w:line="360" w:lineRule="auto"/>
        <w:rPr>
          <w:rFonts w:ascii="Arial" w:eastAsia="Times New Roman" w:hAnsi="Arial" w:cs="Arial"/>
          <w:b/>
          <w:bCs/>
          <w:sz w:val="28"/>
          <w:szCs w:val="28"/>
          <w:lang w:val="en-GB"/>
        </w:rPr>
      </w:pPr>
      <w:r w:rsidRPr="00143755">
        <w:rPr>
          <w:rFonts w:ascii="Arial" w:eastAsia="Times New Roman" w:hAnsi="Arial" w:cs="Arial"/>
          <w:b/>
          <w:bCs/>
          <w:sz w:val="28"/>
          <w:szCs w:val="28"/>
          <w:lang w:val="en-GB"/>
        </w:rPr>
        <w:t>Published on the website on May 2024</w:t>
      </w:r>
      <w:r w:rsidRPr="00143755">
        <w:rPr>
          <w:rFonts w:ascii="Arial" w:eastAsia="Times New Roman" w:hAnsi="Arial" w:cs="Arial"/>
          <w:b/>
          <w:bCs/>
          <w:sz w:val="28"/>
          <w:szCs w:val="28"/>
          <w:lang w:val="en-GB"/>
        </w:rPr>
        <w:br w:type="page"/>
      </w:r>
    </w:p>
    <w:p w14:paraId="6B9CD962" w14:textId="77777777" w:rsidR="00143755" w:rsidRPr="00143755" w:rsidRDefault="00143755" w:rsidP="001750A4">
      <w:pPr>
        <w:spacing w:before="120" w:after="0" w:line="360" w:lineRule="auto"/>
        <w:jc w:val="center"/>
        <w:rPr>
          <w:rFonts w:ascii="Arial" w:eastAsia="Times New Roman" w:hAnsi="Arial" w:cs="Arial"/>
          <w:sz w:val="28"/>
          <w:szCs w:val="28"/>
          <w:lang w:val="en-GB"/>
        </w:rPr>
      </w:pPr>
      <w:r w:rsidRPr="00143755">
        <w:rPr>
          <w:rFonts w:ascii="Arial" w:eastAsia="Times New Roman" w:hAnsi="Arial" w:cs="Arial"/>
          <w:b/>
          <w:bCs/>
          <w:sz w:val="28"/>
          <w:szCs w:val="28"/>
          <w:lang w:val="en-GB"/>
        </w:rPr>
        <w:lastRenderedPageBreak/>
        <w:t>Legislative Decree No. (40) of 2002 ratifying the Agreement for the Establishment of the Regional Commission for Fisheries (RECOFI)</w:t>
      </w:r>
    </w:p>
    <w:p w14:paraId="7B4C6435"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sz w:val="28"/>
          <w:szCs w:val="28"/>
          <w:lang w:val="en-GB"/>
        </w:rPr>
        <w:br w:type="page"/>
      </w:r>
    </w:p>
    <w:p w14:paraId="3CAD3CC4"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sz w:val="28"/>
          <w:szCs w:val="28"/>
          <w:lang w:val="en-GB"/>
        </w:rPr>
        <w:t>We, Hamad bin Isa Al Khalifa, King of the Kingdom of Bahrain. </w:t>
      </w:r>
    </w:p>
    <w:p w14:paraId="5D00FA40"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sz w:val="28"/>
          <w:szCs w:val="28"/>
          <w:lang w:val="en-GB"/>
        </w:rPr>
        <w:t>Having reviewed the Constitution; </w:t>
      </w:r>
    </w:p>
    <w:p w14:paraId="098D5B4B"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sz w:val="28"/>
          <w:szCs w:val="28"/>
          <w:lang w:val="en-GB"/>
        </w:rPr>
        <w:t>And the Agreement for the Establishment of the Regional Commission for Fisheries; </w:t>
      </w:r>
    </w:p>
    <w:p w14:paraId="0EF41142"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sz w:val="28"/>
          <w:szCs w:val="28"/>
          <w:lang w:val="en-GB"/>
        </w:rPr>
        <w:t>And upon the submission of the Minister for Housing and Agriculture, </w:t>
      </w:r>
    </w:p>
    <w:p w14:paraId="4446CF9E"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sz w:val="28"/>
          <w:szCs w:val="28"/>
          <w:lang w:val="en-GB"/>
        </w:rPr>
        <w:t>And after the approval of the Council of Ministers, </w:t>
      </w:r>
    </w:p>
    <w:p w14:paraId="6B97B48A"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Hereby Decree the following Law </w:t>
      </w:r>
    </w:p>
    <w:p w14:paraId="35F611A9"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Article One </w:t>
      </w:r>
    </w:p>
    <w:p w14:paraId="3C10603A"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sz w:val="28"/>
          <w:szCs w:val="28"/>
          <w:lang w:val="en-GB"/>
        </w:rPr>
        <w:t>The Agreement for the Establishment of the Regional Commission for Fisheries has been ratified and Decision No. (117) of the Council of the Food and Agriculture Organization of the United Nations of 11 November 1999, attached to this Law, has been promulgated in this regard. </w:t>
      </w:r>
    </w:p>
    <w:p w14:paraId="5B48771F"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Article Two </w:t>
      </w:r>
    </w:p>
    <w:p w14:paraId="060EC93D"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004AEEFF"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King of the Kingdom of Bahrain </w:t>
      </w:r>
    </w:p>
    <w:p w14:paraId="55BF6B33"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Hamad bin Isa Al Khalifa </w:t>
      </w:r>
    </w:p>
    <w:p w14:paraId="2B807712"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Prime Minister  </w:t>
      </w:r>
    </w:p>
    <w:p w14:paraId="7A64B2D8"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Khalifa bin Salman Al Khalifa </w:t>
      </w:r>
    </w:p>
    <w:p w14:paraId="042E0959"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Minister of Housing and Agriculture </w:t>
      </w:r>
    </w:p>
    <w:p w14:paraId="75295EFD"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Khalid bin Abdullah Al Khalifa </w:t>
      </w:r>
    </w:p>
    <w:p w14:paraId="4F2E10F0"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Issued at Riffa Palace: </w:t>
      </w:r>
    </w:p>
    <w:p w14:paraId="354C98EF"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On 6 Shaaban 1423 A.H. </w:t>
      </w:r>
    </w:p>
    <w:p w14:paraId="5693E92E" w14:textId="77777777" w:rsidR="00143755" w:rsidRPr="00143755" w:rsidRDefault="00143755" w:rsidP="001750A4">
      <w:pPr>
        <w:spacing w:before="120" w:after="0" w:line="360" w:lineRule="auto"/>
        <w:rPr>
          <w:rFonts w:ascii="Arial" w:eastAsia="Times New Roman" w:hAnsi="Arial" w:cs="Arial"/>
          <w:sz w:val="28"/>
          <w:szCs w:val="28"/>
          <w:lang w:val="en-GB"/>
        </w:rPr>
      </w:pPr>
      <w:r w:rsidRPr="00143755">
        <w:rPr>
          <w:rFonts w:ascii="Arial" w:eastAsia="Times New Roman" w:hAnsi="Arial" w:cs="Arial"/>
          <w:b/>
          <w:bCs/>
          <w:sz w:val="28"/>
          <w:szCs w:val="28"/>
          <w:lang w:val="en-GB"/>
        </w:rPr>
        <w:t>Corresponding to: 12 October 2002 </w:t>
      </w:r>
    </w:p>
    <w:p w14:paraId="03657A2F" w14:textId="77777777" w:rsidR="00143755" w:rsidRPr="00143755" w:rsidRDefault="00143755" w:rsidP="001750A4">
      <w:pPr>
        <w:spacing w:before="120" w:after="0" w:line="360" w:lineRule="auto"/>
        <w:rPr>
          <w:rFonts w:ascii="Arial" w:eastAsia="Times New Roman" w:hAnsi="Arial" w:cs="Arial"/>
          <w:b/>
          <w:bCs/>
          <w:sz w:val="28"/>
          <w:szCs w:val="28"/>
        </w:rPr>
      </w:pPr>
    </w:p>
    <w:p w14:paraId="670D02D6" w14:textId="77777777" w:rsidR="00143755" w:rsidRPr="00143755" w:rsidRDefault="00143755" w:rsidP="001750A4">
      <w:pPr>
        <w:spacing w:before="120" w:after="0" w:line="360" w:lineRule="auto"/>
        <w:rPr>
          <w:rFonts w:ascii="Arial" w:hAnsi="Arial" w:cs="Arial"/>
          <w:sz w:val="28"/>
          <w:szCs w:val="28"/>
        </w:rPr>
      </w:pPr>
    </w:p>
    <w:sectPr w:rsidR="00143755" w:rsidRPr="00143755" w:rsidSect="00BE3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5"/>
    <w:rsid w:val="000129C5"/>
    <w:rsid w:val="00143755"/>
    <w:rsid w:val="001750A4"/>
    <w:rsid w:val="00435380"/>
    <w:rsid w:val="00521F4E"/>
    <w:rsid w:val="00BE36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0C47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