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8AC66" w14:textId="77777777" w:rsidR="00D36EA4" w:rsidRPr="00D36EA4" w:rsidRDefault="00D36EA4" w:rsidP="00DB433A">
      <w:pPr>
        <w:spacing w:before="120" w:after="0" w:line="360" w:lineRule="auto"/>
        <w:rPr>
          <w:rFonts w:ascii="Arial" w:eastAsia="Times New Roman" w:hAnsi="Arial" w:cs="Arial"/>
          <w:b/>
          <w:bCs/>
          <w:sz w:val="28"/>
          <w:szCs w:val="28"/>
          <w:lang w:val="en-GB"/>
        </w:rPr>
      </w:pPr>
      <w:r w:rsidRPr="00D36EA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80AB72C" w14:textId="77777777" w:rsidR="00D36EA4" w:rsidRPr="00D36EA4" w:rsidRDefault="00D36EA4" w:rsidP="00DB433A">
      <w:pPr>
        <w:spacing w:before="120" w:after="0" w:line="360" w:lineRule="auto"/>
        <w:rPr>
          <w:rFonts w:ascii="Arial" w:eastAsia="Times New Roman" w:hAnsi="Arial" w:cs="Arial"/>
          <w:b/>
          <w:bCs/>
          <w:sz w:val="28"/>
          <w:szCs w:val="28"/>
          <w:lang w:val="en-GB"/>
        </w:rPr>
      </w:pPr>
      <w:r w:rsidRPr="00D36EA4">
        <w:rPr>
          <w:rFonts w:ascii="Arial" w:eastAsia="Times New Roman" w:hAnsi="Arial" w:cs="Arial"/>
          <w:b/>
          <w:bCs/>
          <w:sz w:val="28"/>
          <w:szCs w:val="28"/>
          <w:lang w:val="en-GB"/>
        </w:rPr>
        <w:t>For any corrections, remarks, or suggestions, kindly contact us on translate@lloc.gov.bh</w:t>
      </w:r>
    </w:p>
    <w:p w14:paraId="5E21DEF6" w14:textId="77777777" w:rsidR="00D36EA4" w:rsidRPr="00D36EA4" w:rsidRDefault="00D36EA4" w:rsidP="00DB433A">
      <w:pPr>
        <w:spacing w:before="120" w:after="0" w:line="360" w:lineRule="auto"/>
        <w:rPr>
          <w:rFonts w:ascii="Arial" w:eastAsia="Times New Roman" w:hAnsi="Arial" w:cs="Arial"/>
          <w:b/>
          <w:bCs/>
          <w:sz w:val="28"/>
          <w:szCs w:val="28"/>
          <w:lang w:val="en-GB"/>
        </w:rPr>
      </w:pPr>
      <w:r w:rsidRPr="00D36EA4">
        <w:rPr>
          <w:rFonts w:ascii="Arial" w:eastAsia="Times New Roman" w:hAnsi="Arial" w:cs="Arial"/>
          <w:b/>
          <w:bCs/>
          <w:sz w:val="28"/>
          <w:szCs w:val="28"/>
          <w:lang w:val="en-GB"/>
        </w:rPr>
        <w:t>Published on the website on May 2024</w:t>
      </w:r>
      <w:r w:rsidRPr="00D36EA4">
        <w:rPr>
          <w:rFonts w:ascii="Arial" w:eastAsia="Times New Roman" w:hAnsi="Arial" w:cs="Arial"/>
          <w:b/>
          <w:bCs/>
          <w:sz w:val="28"/>
          <w:szCs w:val="28"/>
          <w:lang w:val="en-GB"/>
        </w:rPr>
        <w:br w:type="page"/>
      </w:r>
    </w:p>
    <w:p w14:paraId="54736440" w14:textId="77777777" w:rsidR="00D36EA4" w:rsidRPr="00D36EA4" w:rsidRDefault="00D36EA4" w:rsidP="00DB433A">
      <w:pPr>
        <w:spacing w:before="120" w:after="0" w:line="360" w:lineRule="auto"/>
        <w:jc w:val="center"/>
        <w:rPr>
          <w:rFonts w:ascii="Arial" w:eastAsia="Times New Roman" w:hAnsi="Arial" w:cs="Arial"/>
          <w:sz w:val="28"/>
          <w:szCs w:val="28"/>
          <w:lang w:val="en-GB"/>
        </w:rPr>
      </w:pPr>
      <w:r w:rsidRPr="00D36EA4">
        <w:rPr>
          <w:rFonts w:ascii="Arial" w:eastAsia="Times New Roman" w:hAnsi="Arial" w:cs="Arial"/>
          <w:b/>
          <w:bCs/>
          <w:sz w:val="28"/>
          <w:szCs w:val="28"/>
          <w:lang w:val="en-GB"/>
        </w:rPr>
        <w:lastRenderedPageBreak/>
        <w:t>Legislative Decree No. (4) of 1996 ratifying the Protocol amending the Commerce and Economic Agreement between the Government of the State of Bahrain and the Government of the Hashemite Kingdom of Jordan</w:t>
      </w:r>
    </w:p>
    <w:p w14:paraId="69D9BFC4"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br w:type="page"/>
      </w:r>
    </w:p>
    <w:p w14:paraId="619EBE35"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We, Isa bin Salman Al Khalifa, Emir of the State of Bahrain. </w:t>
      </w:r>
    </w:p>
    <w:p w14:paraId="21F3E8B3"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Having reviewed the Constitution, </w:t>
      </w:r>
    </w:p>
    <w:p w14:paraId="2532CEA8"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Emiri Order No. (4) of 1975; </w:t>
      </w:r>
    </w:p>
    <w:p w14:paraId="292EBC47"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Legislative Decree No. (4) of 1976 approving the Commerce and Economic Agreement between the Government of the State of Bahrain and the Government of the Hashemite Kingdom of Jordan </w:t>
      </w:r>
    </w:p>
    <w:p w14:paraId="00F9C0F2"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And the Protocol amending the Commerce and Economic Agreement between the Government of the State of Bahrain and the Government of the Hashemite Kingdom of Jordan, signed on 17 Dhu Al-Qi'dah 1415 A.H., corresponding to 17 April 1995; </w:t>
      </w:r>
    </w:p>
    <w:p w14:paraId="086BAC87"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And upon the submission of the Minister of Finance and National Economy; </w:t>
      </w:r>
    </w:p>
    <w:p w14:paraId="25C67BC1"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And after the approval of the Council of Ministers, </w:t>
      </w:r>
    </w:p>
    <w:p w14:paraId="4A866FBF"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Hereby Decree the following Law: </w:t>
      </w:r>
    </w:p>
    <w:p w14:paraId="2279BF4E"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Article One </w:t>
      </w:r>
    </w:p>
    <w:p w14:paraId="33ACC517"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The Protocol amending the Commerce and Economic Agreement between the Government of the State of Bahrain and the Government of the Hashemite Kingdom of Jordan, signed on 17 Dhu Al-Qi'dah 1415 A.H., corresponding to 17 April 1995, attached to this law have been ratified. </w:t>
      </w:r>
    </w:p>
    <w:p w14:paraId="0611CE36"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Article Two </w:t>
      </w:r>
    </w:p>
    <w:p w14:paraId="7420B2B3"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25746900"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Emir of the State of Bahrain </w:t>
      </w:r>
    </w:p>
    <w:p w14:paraId="7DECF518"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Isa bin Salman Al Khalifa </w:t>
      </w:r>
    </w:p>
    <w:p w14:paraId="0683A098"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Issued at Riffa Palace: </w:t>
      </w:r>
    </w:p>
    <w:p w14:paraId="02B498E6"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sz w:val="28"/>
          <w:szCs w:val="28"/>
          <w:lang w:val="en-GB"/>
        </w:rPr>
        <w:t>On 30 Ramadan 1416 A.H. </w:t>
      </w:r>
    </w:p>
    <w:p w14:paraId="655A7370" w14:textId="77777777" w:rsidR="00D36EA4" w:rsidRPr="00D36EA4" w:rsidRDefault="00D36EA4" w:rsidP="00DB433A">
      <w:pPr>
        <w:spacing w:before="120" w:after="0" w:line="360" w:lineRule="auto"/>
        <w:rPr>
          <w:rFonts w:ascii="Arial" w:eastAsia="Times New Roman" w:hAnsi="Arial" w:cs="Arial"/>
          <w:sz w:val="28"/>
          <w:szCs w:val="28"/>
          <w:lang w:val="en-GB"/>
        </w:rPr>
      </w:pPr>
      <w:r w:rsidRPr="00D36EA4">
        <w:rPr>
          <w:rFonts w:ascii="Arial" w:eastAsia="Times New Roman" w:hAnsi="Arial" w:cs="Arial"/>
          <w:b/>
          <w:bCs/>
          <w:sz w:val="28"/>
          <w:szCs w:val="28"/>
          <w:lang w:val="en-GB"/>
        </w:rPr>
        <w:t>Corresponding to 19 February 1996 </w:t>
      </w:r>
    </w:p>
    <w:p w14:paraId="5A0B7F42" w14:textId="77777777" w:rsidR="00D36EA4" w:rsidRPr="00D36EA4" w:rsidRDefault="00D36EA4" w:rsidP="00DB433A">
      <w:pPr>
        <w:spacing w:before="120" w:after="0" w:line="360" w:lineRule="auto"/>
        <w:rPr>
          <w:rFonts w:ascii="Arial" w:eastAsia="Times New Roman" w:hAnsi="Arial" w:cs="Arial"/>
          <w:b/>
          <w:bCs/>
          <w:sz w:val="28"/>
          <w:szCs w:val="28"/>
        </w:rPr>
      </w:pPr>
    </w:p>
    <w:p w14:paraId="061DE338" w14:textId="77777777" w:rsidR="00D36EA4" w:rsidRPr="00D36EA4" w:rsidRDefault="00D36EA4" w:rsidP="00DB433A">
      <w:pPr>
        <w:spacing w:before="120" w:after="0" w:line="360" w:lineRule="auto"/>
        <w:rPr>
          <w:rFonts w:ascii="Arial" w:hAnsi="Arial" w:cs="Arial"/>
          <w:sz w:val="28"/>
          <w:szCs w:val="28"/>
        </w:rPr>
      </w:pPr>
    </w:p>
    <w:sectPr w:rsidR="00D36EA4" w:rsidRPr="00D36EA4" w:rsidSect="003D1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A4"/>
    <w:rsid w:val="000129C5"/>
    <w:rsid w:val="003D1B88"/>
    <w:rsid w:val="00521F4E"/>
    <w:rsid w:val="00815AD9"/>
    <w:rsid w:val="00D36EA4"/>
    <w:rsid w:val="00DB43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CF55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