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4F9C"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5A30378"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For any corrections, remarks, or suggestions, kindly contact us on translate@lloc.gov.bh</w:t>
      </w:r>
    </w:p>
    <w:p w14:paraId="29C8C65F"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Published on the website on May 2024</w:t>
      </w:r>
      <w:r w:rsidRPr="000B1013">
        <w:rPr>
          <w:rFonts w:ascii="Arial" w:eastAsia="Times New Roman" w:hAnsi="Arial" w:cs="Arial"/>
          <w:sz w:val="28"/>
          <w:szCs w:val="28"/>
          <w:lang w:eastAsia="fr-FR"/>
        </w:rPr>
        <w:br w:type="page"/>
      </w:r>
    </w:p>
    <w:p w14:paraId="166EF1B2" w14:textId="77777777" w:rsidR="000B1013" w:rsidRPr="000B1013" w:rsidRDefault="000B1013" w:rsidP="00961885">
      <w:pPr>
        <w:spacing w:before="120" w:after="0" w:line="360" w:lineRule="auto"/>
        <w:jc w:val="center"/>
        <w:rPr>
          <w:rFonts w:ascii="Arial" w:eastAsia="Times New Roman" w:hAnsi="Arial" w:cs="Arial"/>
          <w:sz w:val="28"/>
          <w:szCs w:val="28"/>
          <w:lang w:eastAsia="fr-FR"/>
        </w:rPr>
      </w:pPr>
      <w:r w:rsidRPr="000B1013">
        <w:rPr>
          <w:rFonts w:ascii="Arial" w:eastAsia="Times New Roman" w:hAnsi="Arial" w:cs="Arial"/>
          <w:sz w:val="28"/>
          <w:szCs w:val="28"/>
          <w:lang w:eastAsia="fr-FR"/>
        </w:rPr>
        <w:lastRenderedPageBreak/>
        <w:t>44 Official Gazette</w:t>
      </w:r>
    </w:p>
    <w:p w14:paraId="393B0292" w14:textId="77777777" w:rsidR="000B1013" w:rsidRPr="000B1013" w:rsidRDefault="000B1013" w:rsidP="00961885">
      <w:pPr>
        <w:spacing w:before="120" w:after="0" w:line="360" w:lineRule="auto"/>
        <w:jc w:val="center"/>
        <w:rPr>
          <w:rFonts w:ascii="Arial" w:eastAsia="Times New Roman" w:hAnsi="Arial" w:cs="Arial"/>
          <w:sz w:val="28"/>
          <w:szCs w:val="28"/>
          <w:lang w:eastAsia="fr-FR"/>
        </w:rPr>
      </w:pPr>
      <w:r w:rsidRPr="000B1013">
        <w:rPr>
          <w:rFonts w:ascii="Arial" w:eastAsia="Times New Roman" w:hAnsi="Arial" w:cs="Arial"/>
          <w:sz w:val="28"/>
          <w:szCs w:val="28"/>
          <w:lang w:eastAsia="fr-FR"/>
        </w:rPr>
        <w:t>Issue: 3327 – Thursday 17 August 2017</w:t>
      </w:r>
    </w:p>
    <w:p w14:paraId="27DE6AC4" w14:textId="77777777" w:rsidR="000B1013" w:rsidRPr="000B1013" w:rsidRDefault="000B1013" w:rsidP="00961885">
      <w:pPr>
        <w:spacing w:before="120" w:after="0" w:line="360" w:lineRule="auto"/>
        <w:jc w:val="center"/>
        <w:rPr>
          <w:rFonts w:ascii="Arial" w:eastAsia="Times New Roman" w:hAnsi="Arial" w:cs="Arial"/>
          <w:sz w:val="28"/>
          <w:szCs w:val="28"/>
          <w:lang w:eastAsia="fr-FR"/>
        </w:rPr>
      </w:pPr>
      <w:r w:rsidRPr="000B1013">
        <w:rPr>
          <w:rFonts w:ascii="Arial" w:eastAsia="Times New Roman" w:hAnsi="Arial" w:cs="Arial"/>
          <w:b/>
          <w:bCs/>
          <w:sz w:val="28"/>
          <w:szCs w:val="28"/>
          <w:lang w:eastAsia="fr-FR"/>
        </w:rPr>
        <w:t>Law No. (31) of 2017 approving the accession of Bahrain to the Additional Protocol to the Convention for the Suppression of Unlawful Seizure of Aircraft</w:t>
      </w:r>
    </w:p>
    <w:p w14:paraId="1AB29EDF" w14:textId="77777777" w:rsidR="000B1013" w:rsidRPr="000B1013" w:rsidRDefault="000B1013" w:rsidP="00961885">
      <w:pPr>
        <w:spacing w:before="120" w:after="0" w:line="360" w:lineRule="auto"/>
        <w:rPr>
          <w:rFonts w:ascii="Arial" w:eastAsia="Times New Roman" w:hAnsi="Arial" w:cs="Arial"/>
          <w:b/>
          <w:bCs/>
          <w:sz w:val="28"/>
          <w:szCs w:val="28"/>
          <w:lang w:eastAsia="fr-FR"/>
        </w:rPr>
      </w:pPr>
      <w:r w:rsidRPr="000B1013">
        <w:rPr>
          <w:rFonts w:ascii="Arial" w:eastAsia="Times New Roman" w:hAnsi="Arial" w:cs="Arial"/>
          <w:b/>
          <w:bCs/>
          <w:sz w:val="28"/>
          <w:szCs w:val="28"/>
          <w:lang w:eastAsia="fr-FR"/>
        </w:rPr>
        <w:br w:type="page"/>
      </w:r>
    </w:p>
    <w:p w14:paraId="5185974B"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b/>
          <w:bCs/>
          <w:sz w:val="28"/>
          <w:szCs w:val="28"/>
          <w:lang w:eastAsia="fr-FR"/>
        </w:rPr>
        <w:t>We, Hamad bin Isa Al Khalifa, King of the Kingdom of Bahrain. </w:t>
      </w:r>
    </w:p>
    <w:p w14:paraId="0D0A00A0"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Having reviewed the Constitution, </w:t>
      </w:r>
    </w:p>
    <w:p w14:paraId="53C6AE93"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Legislative Decree No 4 of 1983 approving the accession, with reservations, to the Convention on Offences and Other Acts Committed on Board of Aircraft, signed in Tokyo on 14 September 1963, and to the Convention for the Suppression of Unlawful Seizure of Aircraft, signed in the Hague on 16 December 1970, and the Convention for the Suppression of Unlawful Acts against the Safety of Civil Aviation, signed in Montreal on 23 September 1971; </w:t>
      </w:r>
    </w:p>
    <w:p w14:paraId="08241CF1"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And the Additional Protocol to the Convention for the Suppression of Unlawful Seizure of Aircraft signed in Beijing on 10 September 2010; </w:t>
      </w:r>
    </w:p>
    <w:p w14:paraId="6C76ED5D"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The Shura Council and the Council of Representatives have approved the following Law which we have hereby ratified and promulgated: </w:t>
      </w:r>
    </w:p>
    <w:p w14:paraId="297D023F"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b/>
          <w:bCs/>
          <w:sz w:val="28"/>
          <w:szCs w:val="28"/>
          <w:lang w:eastAsia="fr-FR"/>
        </w:rPr>
        <w:t>Article One </w:t>
      </w:r>
    </w:p>
    <w:p w14:paraId="3BCBEF4C"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The accession of the Kingdom of Bahrain to the Additional Protocol to the Convention for the Suppression of Unlawful Seizure of Aircraft, signed in Beijing in 2010 and attached to this law, has been approved. </w:t>
      </w:r>
    </w:p>
    <w:p w14:paraId="19A80A3B"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b/>
          <w:bCs/>
          <w:sz w:val="28"/>
          <w:szCs w:val="28"/>
          <w:lang w:eastAsia="fr-FR"/>
        </w:rPr>
        <w:t>Article Two </w:t>
      </w:r>
    </w:p>
    <w:p w14:paraId="5E9D482F"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52E7093E"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b/>
          <w:bCs/>
          <w:sz w:val="28"/>
          <w:szCs w:val="28"/>
          <w:lang w:eastAsia="fr-FR"/>
        </w:rPr>
        <w:t>King of the Kingdom of Bahrain </w:t>
      </w:r>
    </w:p>
    <w:p w14:paraId="045A6505"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b/>
          <w:bCs/>
          <w:sz w:val="28"/>
          <w:szCs w:val="28"/>
          <w:lang w:eastAsia="fr-FR"/>
        </w:rPr>
        <w:t>Hamad bin Isa Al Khalifa </w:t>
      </w:r>
    </w:p>
    <w:p w14:paraId="1AE22DF6"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Promulgated at Riffa Palace: </w:t>
      </w:r>
    </w:p>
    <w:p w14:paraId="7209F23B"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On: 22 Dhul-Qa'dah1438 A.H. </w:t>
      </w:r>
    </w:p>
    <w:p w14:paraId="029EC6A9" w14:textId="77777777" w:rsidR="000B1013" w:rsidRPr="000B1013" w:rsidRDefault="000B1013" w:rsidP="00961885">
      <w:pPr>
        <w:spacing w:before="120" w:after="0" w:line="360" w:lineRule="auto"/>
        <w:rPr>
          <w:rFonts w:ascii="Arial" w:eastAsia="Times New Roman" w:hAnsi="Arial" w:cs="Arial"/>
          <w:sz w:val="28"/>
          <w:szCs w:val="28"/>
          <w:lang w:eastAsia="fr-FR"/>
        </w:rPr>
      </w:pPr>
      <w:r w:rsidRPr="000B1013">
        <w:rPr>
          <w:rFonts w:ascii="Arial" w:eastAsia="Times New Roman" w:hAnsi="Arial" w:cs="Arial"/>
          <w:sz w:val="28"/>
          <w:szCs w:val="28"/>
          <w:lang w:eastAsia="fr-FR"/>
        </w:rPr>
        <w:t>corresponding to: 14 August 2017 </w:t>
      </w:r>
    </w:p>
    <w:p w14:paraId="2037F360" w14:textId="77777777" w:rsidR="000B1013" w:rsidRPr="000B1013" w:rsidRDefault="000B1013" w:rsidP="00961885">
      <w:pPr>
        <w:spacing w:before="120" w:after="0" w:line="360" w:lineRule="auto"/>
        <w:rPr>
          <w:rFonts w:ascii="Arial" w:eastAsia="Times New Roman" w:hAnsi="Arial" w:cs="Arial"/>
          <w:b/>
          <w:bCs/>
          <w:sz w:val="28"/>
          <w:szCs w:val="28"/>
          <w:lang w:val="fr-FR" w:eastAsia="fr-FR"/>
        </w:rPr>
      </w:pPr>
    </w:p>
    <w:p w14:paraId="1D806346" w14:textId="77777777" w:rsidR="000B1013" w:rsidRPr="000B1013" w:rsidRDefault="000B1013" w:rsidP="00961885">
      <w:pPr>
        <w:spacing w:before="120" w:after="0" w:line="360" w:lineRule="auto"/>
        <w:rPr>
          <w:rFonts w:ascii="Arial" w:hAnsi="Arial" w:cs="Arial"/>
          <w:sz w:val="28"/>
          <w:szCs w:val="28"/>
        </w:rPr>
      </w:pPr>
    </w:p>
    <w:sectPr w:rsidR="000B1013" w:rsidRPr="000B1013" w:rsidSect="0060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13"/>
    <w:rsid w:val="000129C5"/>
    <w:rsid w:val="000B1013"/>
    <w:rsid w:val="00521F4E"/>
    <w:rsid w:val="00602E25"/>
    <w:rsid w:val="00815AD9"/>
    <w:rsid w:val="009618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56BC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