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CCDDAA" w14:textId="77777777" w:rsidR="00E47165" w:rsidRDefault="00E47165">
      <w:pPr>
        <w:spacing w:after="0" w:line="240" w:lineRule="auto"/>
        <w:jc w:val="left"/>
        <w:rPr>
          <w:rFonts w:ascii="Arial" w:hAnsi="Arial" w:cs="Arial"/>
          <w:b/>
          <w:bCs/>
          <w:sz w:val="28"/>
          <w:szCs w:val="28"/>
        </w:rPr>
      </w:pPr>
      <w:r>
        <w:rPr>
          <w:rFonts w:ascii="Arial" w:hAnsi="Arial" w:cs="Arial"/>
          <w:b/>
          <w:bCs/>
          <w:sz w:val="28"/>
          <w:szCs w:val="28"/>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133B3CF7" w14:textId="77777777" w:rsidR="00E47165" w:rsidRDefault="00E47165">
      <w:pPr>
        <w:spacing w:after="0" w:line="240" w:lineRule="auto"/>
        <w:jc w:val="left"/>
        <w:rPr>
          <w:rFonts w:ascii="Arial" w:hAnsi="Arial" w:cs="Arial"/>
          <w:b/>
          <w:bCs/>
          <w:sz w:val="28"/>
          <w:szCs w:val="28"/>
        </w:rPr>
      </w:pPr>
      <w:r>
        <w:rPr>
          <w:rFonts w:ascii="Arial" w:hAnsi="Arial" w:cs="Arial"/>
          <w:b/>
          <w:bCs/>
          <w:sz w:val="28"/>
          <w:szCs w:val="28"/>
        </w:rPr>
        <w:t>For any corrections, remarks, or suggestions, kindly contact us on translate@lloc.gov.bh</w:t>
      </w:r>
    </w:p>
    <w:p w14:paraId="6680BB39" w14:textId="629E829B" w:rsidR="00E47165" w:rsidRDefault="00E47165">
      <w:pPr>
        <w:spacing w:after="0" w:line="240" w:lineRule="auto"/>
        <w:jc w:val="left"/>
        <w:rPr>
          <w:rFonts w:ascii="Arial" w:eastAsia="Times New Roman" w:hAnsi="Arial" w:cs="Arial"/>
          <w:b/>
          <w:bCs/>
          <w:sz w:val="28"/>
          <w:szCs w:val="28"/>
        </w:rPr>
      </w:pPr>
      <w:r>
        <w:rPr>
          <w:rFonts w:ascii="Arial" w:hAnsi="Arial" w:cs="Arial"/>
          <w:b/>
          <w:bCs/>
          <w:sz w:val="28"/>
          <w:szCs w:val="28"/>
        </w:rPr>
        <w:t>Published on the website on May 2024</w:t>
      </w:r>
      <w:r>
        <w:rPr>
          <w:rFonts w:ascii="Arial" w:hAnsi="Arial" w:cs="Arial"/>
          <w:b/>
          <w:bCs/>
          <w:sz w:val="28"/>
          <w:szCs w:val="28"/>
        </w:rPr>
        <w:br w:type="page"/>
      </w:r>
    </w:p>
    <w:p w14:paraId="04BB5EFD" w14:textId="05A35857" w:rsidR="00B06D68" w:rsidRPr="00B06D68" w:rsidRDefault="00B06D68" w:rsidP="00D85766">
      <w:pPr>
        <w:pStyle w:val="NormalWeb"/>
        <w:spacing w:before="120" w:beforeAutospacing="0" w:after="0" w:afterAutospacing="0" w:line="360" w:lineRule="auto"/>
        <w:jc w:val="center"/>
        <w:rPr>
          <w:rFonts w:ascii="Arial" w:hAnsi="Arial" w:cs="Arial"/>
          <w:b/>
          <w:bCs/>
          <w:sz w:val="28"/>
          <w:szCs w:val="28"/>
        </w:rPr>
      </w:pPr>
      <w:r w:rsidRPr="00B06D68">
        <w:rPr>
          <w:rFonts w:ascii="Arial" w:hAnsi="Arial" w:cs="Arial"/>
          <w:b/>
          <w:bCs/>
          <w:sz w:val="28"/>
          <w:szCs w:val="28"/>
        </w:rPr>
        <w:lastRenderedPageBreak/>
        <w:t>Law No. (26) of 2017</w:t>
      </w:r>
      <w:r w:rsidRPr="00B06D68">
        <w:rPr>
          <w:rFonts w:ascii="Arial" w:hAnsi="Arial" w:cs="Arial"/>
          <w:sz w:val="28"/>
          <w:szCs w:val="28"/>
        </w:rPr>
        <w:br/>
      </w:r>
      <w:r w:rsidRPr="00B06D68">
        <w:rPr>
          <w:rFonts w:ascii="Arial" w:hAnsi="Arial" w:cs="Arial"/>
          <w:b/>
          <w:bCs/>
          <w:sz w:val="28"/>
          <w:szCs w:val="28"/>
        </w:rPr>
        <w:t>With Respect to The Use of Medical Techniques</w:t>
      </w:r>
      <w:r w:rsidRPr="00B06D68">
        <w:rPr>
          <w:rFonts w:ascii="Arial" w:hAnsi="Arial" w:cs="Arial"/>
          <w:sz w:val="28"/>
          <w:szCs w:val="28"/>
        </w:rPr>
        <w:br/>
      </w:r>
      <w:r w:rsidRPr="00B06D68">
        <w:rPr>
          <w:rFonts w:ascii="Arial" w:hAnsi="Arial" w:cs="Arial"/>
          <w:b/>
          <w:bCs/>
          <w:sz w:val="28"/>
          <w:szCs w:val="28"/>
        </w:rPr>
        <w:t>Assisting in Artificial Insemination and Fertilization</w:t>
      </w:r>
    </w:p>
    <w:p w14:paraId="2337CA48" w14:textId="18100B7C" w:rsidR="00B06D68" w:rsidRPr="00B06D68" w:rsidRDefault="008C0065" w:rsidP="00D85766">
      <w:pPr>
        <w:pStyle w:val="NormalWeb"/>
        <w:spacing w:before="120" w:beforeAutospacing="0" w:after="0" w:afterAutospacing="0" w:line="360" w:lineRule="auto"/>
        <w:jc w:val="center"/>
        <w:rPr>
          <w:rFonts w:ascii="Arial" w:hAnsi="Arial" w:cs="Arial"/>
          <w:sz w:val="28"/>
          <w:szCs w:val="28"/>
        </w:rPr>
      </w:pPr>
      <w:r>
        <w:rPr>
          <w:rFonts w:ascii="Arial" w:hAnsi="Arial" w:cs="Arial"/>
          <w:sz w:val="28"/>
          <w:szCs w:val="28"/>
        </w:rPr>
        <w:t xml:space="preserve"> </w:t>
      </w:r>
    </w:p>
    <w:p w14:paraId="2E57F2BD" w14:textId="77777777" w:rsidR="00B06D68" w:rsidRPr="00B06D68" w:rsidRDefault="00B06D68" w:rsidP="00D85766">
      <w:pPr>
        <w:pStyle w:val="NormalWeb"/>
        <w:spacing w:before="120" w:beforeAutospacing="0" w:after="0" w:afterAutospacing="0" w:line="360" w:lineRule="auto"/>
        <w:rPr>
          <w:rFonts w:ascii="Arial" w:hAnsi="Arial" w:cs="Arial"/>
          <w:b/>
          <w:bCs/>
          <w:sz w:val="28"/>
          <w:szCs w:val="28"/>
          <w:lang w:bidi="ar-BH"/>
        </w:rPr>
      </w:pPr>
      <w:r w:rsidRPr="00B06D68">
        <w:rPr>
          <w:rFonts w:ascii="Arial" w:hAnsi="Arial" w:cs="Arial"/>
          <w:b/>
          <w:bCs/>
          <w:sz w:val="28"/>
          <w:szCs w:val="28"/>
        </w:rPr>
        <w:t>We, Hamad bin Isa Al Khalifa, King of the Kingdom of Bahrain</w:t>
      </w:r>
      <w:r w:rsidRPr="00B06D68">
        <w:rPr>
          <w:rFonts w:ascii="Arial" w:hAnsi="Arial" w:cs="Arial"/>
          <w:b/>
          <w:bCs/>
          <w:sz w:val="28"/>
          <w:szCs w:val="28"/>
          <w:lang w:bidi="ar-BH"/>
        </w:rPr>
        <w:t>.</w:t>
      </w:r>
    </w:p>
    <w:p w14:paraId="7F081A8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Having reviewed the Constitution,</w:t>
      </w:r>
    </w:p>
    <w:p w14:paraId="74EF372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Penal Code promulgated by Legislative Decree No. (15) of 1976, as amended,</w:t>
      </w:r>
    </w:p>
    <w:p w14:paraId="18250D79"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Legislative Decree No. (2) of 1987 with respect to The Practice of Assisting Medical Professions by Non-doctors and Pharmacists,</w:t>
      </w:r>
    </w:p>
    <w:p w14:paraId="6082971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Legislative Decree No. (7) of 1989 with respect to the Practice of Human Medicine and Dentistry,</w:t>
      </w:r>
    </w:p>
    <w:p w14:paraId="0CEC7AF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Legislative Decree No. (18) of 1997 with respect to the Profession of Pharmacy and Pharmacy Centers, as amended by Legislative Decree No. (20) of 2015,</w:t>
      </w:r>
    </w:p>
    <w:p w14:paraId="6737505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Criminal Procedures Law promulgated by Legislative Decree No. (46) of 2002, as amended,</w:t>
      </w:r>
    </w:p>
    <w:p w14:paraId="5012134A"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Law No. (38) of 2009 Establishing the National Authority for Regulating Health Professions and Services, as amended by Legislative Decree No. (32) of 2015,</w:t>
      </w:r>
    </w:p>
    <w:p w14:paraId="607AD71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and Legislative Decree No. (21) of 2015 with respect to Private Health Institutions,</w:t>
      </w:r>
    </w:p>
    <w:p w14:paraId="639BA6E9"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Shura Council and the Council of Representatives approved the following Law, which we have ratified and enacted:</w:t>
      </w:r>
    </w:p>
    <w:p w14:paraId="655F3300"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One</w:t>
      </w:r>
    </w:p>
    <w:p w14:paraId="10347898"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General Provisions</w:t>
      </w:r>
    </w:p>
    <w:p w14:paraId="480320C8"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w:t>
      </w:r>
    </w:p>
    <w:p w14:paraId="3B0D7006"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For the purposes of implementing this Law, the following words and expressions shall have the meanings assigned hereunder, unless the context otherwise requires:</w:t>
      </w:r>
    </w:p>
    <w:p w14:paraId="0D8F681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Council</w:t>
      </w:r>
      <w:r w:rsidRPr="00B06D68">
        <w:rPr>
          <w:rFonts w:ascii="Arial" w:hAnsi="Arial" w:cs="Arial"/>
          <w:sz w:val="28"/>
          <w:szCs w:val="28"/>
        </w:rPr>
        <w:t>: The Supreme Council of Health.</w:t>
      </w:r>
    </w:p>
    <w:p w14:paraId="51988F3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Council Chairman</w:t>
      </w:r>
      <w:r w:rsidRPr="00B06D68">
        <w:rPr>
          <w:rFonts w:ascii="Arial" w:hAnsi="Arial" w:cs="Arial"/>
          <w:sz w:val="28"/>
          <w:szCs w:val="28"/>
        </w:rPr>
        <w:t>: Chairman of the Supreme Council of Health.</w:t>
      </w:r>
    </w:p>
    <w:p w14:paraId="64BA596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Authority</w:t>
      </w:r>
      <w:r w:rsidRPr="00B06D68">
        <w:rPr>
          <w:rFonts w:ascii="Arial" w:hAnsi="Arial" w:cs="Arial"/>
          <w:sz w:val="28"/>
          <w:szCs w:val="28"/>
        </w:rPr>
        <w:t>: National Health Regulatory Authority.</w:t>
      </w:r>
    </w:p>
    <w:p w14:paraId="5C041E3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Chief Executive Officer (CEO):</w:t>
      </w:r>
      <w:r w:rsidRPr="00B06D68">
        <w:rPr>
          <w:rFonts w:ascii="Arial" w:hAnsi="Arial" w:cs="Arial"/>
          <w:sz w:val="28"/>
          <w:szCs w:val="28"/>
        </w:rPr>
        <w:t xml:space="preserve"> The Chief Executive Officer of the National Health Regulatory Authority.</w:t>
      </w:r>
    </w:p>
    <w:p w14:paraId="250798A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Committee</w:t>
      </w:r>
      <w:r w:rsidRPr="00B06D68">
        <w:rPr>
          <w:rFonts w:ascii="Arial" w:hAnsi="Arial" w:cs="Arial"/>
          <w:sz w:val="28"/>
          <w:szCs w:val="28"/>
        </w:rPr>
        <w:t>: The committee formed by a decision of the Chairman of the Council after the approval of the Council.</w:t>
      </w:r>
    </w:p>
    <w:p w14:paraId="2F78A18D"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Medical Techniques Assisting in</w:t>
      </w:r>
      <w:r w:rsidRPr="00B06D68">
        <w:rPr>
          <w:rFonts w:ascii="Arial" w:hAnsi="Arial" w:cs="Arial"/>
          <w:sz w:val="28"/>
          <w:szCs w:val="28"/>
        </w:rPr>
        <w:t xml:space="preserve"> </w:t>
      </w:r>
      <w:r w:rsidRPr="00B06D68">
        <w:rPr>
          <w:rFonts w:ascii="Arial" w:hAnsi="Arial" w:cs="Arial"/>
          <w:b/>
          <w:bCs/>
          <w:sz w:val="28"/>
          <w:szCs w:val="28"/>
        </w:rPr>
        <w:t>Artificial Insemination and Fertilization</w:t>
      </w:r>
      <w:r w:rsidRPr="00B06D68">
        <w:rPr>
          <w:rFonts w:ascii="Arial" w:hAnsi="Arial" w:cs="Arial"/>
          <w:sz w:val="28"/>
          <w:szCs w:val="28"/>
        </w:rPr>
        <w:t xml:space="preserve">: Medical methods which </w:t>
      </w:r>
      <w:proofErr w:type="gramStart"/>
      <w:r w:rsidRPr="00B06D68">
        <w:rPr>
          <w:rFonts w:ascii="Arial" w:hAnsi="Arial" w:cs="Arial"/>
          <w:sz w:val="28"/>
          <w:szCs w:val="28"/>
        </w:rPr>
        <w:t>facilitates</w:t>
      </w:r>
      <w:proofErr w:type="gramEnd"/>
      <w:r w:rsidRPr="00B06D68">
        <w:rPr>
          <w:rFonts w:ascii="Arial" w:hAnsi="Arial" w:cs="Arial"/>
          <w:sz w:val="28"/>
          <w:szCs w:val="28"/>
        </w:rPr>
        <w:t xml:space="preserve"> pregnancy without natural contact.</w:t>
      </w:r>
    </w:p>
    <w:p w14:paraId="41DA785D"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Health Institution</w:t>
      </w:r>
      <w:r w:rsidRPr="00B06D68">
        <w:rPr>
          <w:rFonts w:ascii="Arial" w:hAnsi="Arial" w:cs="Arial"/>
          <w:sz w:val="28"/>
          <w:szCs w:val="28"/>
        </w:rPr>
        <w:t xml:space="preserve">: Any hospital, department, or center equipped to use medical techniques assisting in Artificial Insemination and Fertilization, including gynecology and obstetrics clinics that treat infertility, </w:t>
      </w:r>
      <w:proofErr w:type="gramStart"/>
      <w:r w:rsidRPr="00B06D68">
        <w:rPr>
          <w:rFonts w:ascii="Arial" w:hAnsi="Arial" w:cs="Arial"/>
          <w:sz w:val="28"/>
          <w:szCs w:val="28"/>
        </w:rPr>
        <w:t>stimulate</w:t>
      </w:r>
      <w:proofErr w:type="gramEnd"/>
      <w:r w:rsidRPr="00B06D68">
        <w:rPr>
          <w:rFonts w:ascii="Arial" w:hAnsi="Arial" w:cs="Arial"/>
          <w:sz w:val="28"/>
          <w:szCs w:val="28"/>
        </w:rPr>
        <w:t xml:space="preserve"> and monitor ovulation.</w:t>
      </w:r>
    </w:p>
    <w:p w14:paraId="75484EF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Infertility</w:t>
      </w:r>
      <w:r w:rsidRPr="00B06D68">
        <w:rPr>
          <w:rFonts w:ascii="Arial" w:hAnsi="Arial" w:cs="Arial"/>
          <w:sz w:val="28"/>
          <w:szCs w:val="28"/>
        </w:rPr>
        <w:t>: It is the absence of pregnancy and consequently the inability of the spouses to have children after twelve months of continuous marital life in the marital home and without the use of contraceptives for pregnancy or upon prior diagnosis of infertility or difficulty in conceiving.</w:t>
      </w:r>
    </w:p>
    <w:p w14:paraId="720A48F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Gender Selection of the Fetus</w:t>
      </w:r>
      <w:r w:rsidRPr="00B06D68">
        <w:rPr>
          <w:rFonts w:ascii="Arial" w:hAnsi="Arial" w:cs="Arial"/>
          <w:sz w:val="28"/>
          <w:szCs w:val="28"/>
        </w:rPr>
        <w:t>: Intervention to determine the gender of the fetus, using Medical Techniques Assisting in Artificial Insemination and Fertilization.</w:t>
      </w:r>
    </w:p>
    <w:p w14:paraId="0F9F54CD"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Fetus</w:t>
      </w:r>
      <w:r w:rsidRPr="00B06D68">
        <w:rPr>
          <w:rFonts w:ascii="Arial" w:hAnsi="Arial" w:cs="Arial"/>
          <w:sz w:val="28"/>
          <w:szCs w:val="28"/>
        </w:rPr>
        <w:t>: The first stages of pregnancy which follows the development of the embryo.</w:t>
      </w:r>
    </w:p>
    <w:p w14:paraId="6E85012E"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Gametes</w:t>
      </w:r>
      <w:r w:rsidRPr="00B06D68">
        <w:rPr>
          <w:rFonts w:ascii="Arial" w:hAnsi="Arial" w:cs="Arial"/>
          <w:sz w:val="28"/>
          <w:szCs w:val="28"/>
        </w:rPr>
        <w:t>: the combination between the sperm and the woman's egg, which is called (the fertilized egg).</w:t>
      </w:r>
    </w:p>
    <w:p w14:paraId="7F8B313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Eugenic Selection</w:t>
      </w:r>
      <w:r w:rsidRPr="00B06D68">
        <w:rPr>
          <w:rFonts w:ascii="Arial" w:hAnsi="Arial" w:cs="Arial"/>
          <w:sz w:val="28"/>
          <w:szCs w:val="28"/>
        </w:rPr>
        <w:t>: Determination of the genetic characteristics of the fetus by means of Medical Techniques assisting in Artificial Insemination and Fertilization, for genetic examination of the embryos; For selection before implantation into the uterine cavity.</w:t>
      </w:r>
    </w:p>
    <w:p w14:paraId="19EB7C86"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Destruction</w:t>
      </w:r>
      <w:r w:rsidRPr="00B06D68">
        <w:rPr>
          <w:rFonts w:ascii="Arial" w:hAnsi="Arial" w:cs="Arial"/>
          <w:sz w:val="28"/>
          <w:szCs w:val="28"/>
        </w:rPr>
        <w:t>: Leave the gametes and embryos unattended until their life ends.</w:t>
      </w:r>
    </w:p>
    <w:p w14:paraId="7A14D20E"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Artificial insemination</w:t>
      </w:r>
      <w:r w:rsidRPr="00B06D68">
        <w:rPr>
          <w:rFonts w:ascii="Arial" w:hAnsi="Arial" w:cs="Arial"/>
          <w:sz w:val="28"/>
          <w:szCs w:val="28"/>
        </w:rPr>
        <w:t>: An injection of a sample of sperm extracted from the husband's sperm into the womb of the wife during the natural or artificial ovulation process.</w:t>
      </w:r>
    </w:p>
    <w:p w14:paraId="0BCB57D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Intracytoplasmic Sperm Injection (ICSI):</w:t>
      </w:r>
      <w:r w:rsidRPr="00B06D68">
        <w:rPr>
          <w:rFonts w:ascii="Arial" w:hAnsi="Arial" w:cs="Arial"/>
          <w:sz w:val="28"/>
          <w:szCs w:val="28"/>
        </w:rPr>
        <w:t xml:space="preserve"> The injection of one sperm into an egg with a special needle and with the help of a special device with a reflecting microscope.</w:t>
      </w:r>
    </w:p>
    <w:p w14:paraId="12F5137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 xml:space="preserve">In-Vitro-Fertilization (IVF): </w:t>
      </w:r>
      <w:r w:rsidRPr="00B06D68">
        <w:rPr>
          <w:rFonts w:ascii="Arial" w:hAnsi="Arial" w:cs="Arial"/>
          <w:sz w:val="28"/>
          <w:szCs w:val="28"/>
        </w:rPr>
        <w:t>Fertilizing the egg of the wife with the husband's sperm in a culture medium.</w:t>
      </w:r>
    </w:p>
    <w:p w14:paraId="5EF99A7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Pregnancy</w:t>
      </w:r>
      <w:r w:rsidRPr="00B06D68">
        <w:rPr>
          <w:rFonts w:ascii="Arial" w:hAnsi="Arial" w:cs="Arial"/>
          <w:sz w:val="28"/>
          <w:szCs w:val="28"/>
        </w:rPr>
        <w:t>: Conception, fertilization, implanting and development of the fetus inside a woman's uterus.</w:t>
      </w:r>
    </w:p>
    <w:p w14:paraId="28A6E0CE"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b/>
          <w:bCs/>
          <w:sz w:val="28"/>
          <w:szCs w:val="28"/>
        </w:rPr>
        <w:t>Reduction</w:t>
      </w:r>
      <w:r w:rsidRPr="00B06D68">
        <w:rPr>
          <w:rFonts w:ascii="Arial" w:hAnsi="Arial" w:cs="Arial"/>
          <w:sz w:val="28"/>
          <w:szCs w:val="28"/>
        </w:rPr>
        <w:t>: It is a selective reduction of embryos for medical reasons to reduce multiple twin pregnancies to twin or mono twin pregnancies, provided that not all embryos are reduced.</w:t>
      </w:r>
    </w:p>
    <w:p w14:paraId="250B0D10"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(2)</w:t>
      </w:r>
    </w:p>
    <w:p w14:paraId="3400EA91"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provisions of this Law apply to all health institutions that use medical techniques activities assisting in Artificial Insemination and Fertilization.</w:t>
      </w:r>
    </w:p>
    <w:p w14:paraId="223388A8"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Owners of existing institutions must submit requests to regulate the conditions of their institutions and license them in accordance with the provisions of this Law within a period not exceeding six months from the date which the provisions come into effect.</w:t>
      </w:r>
    </w:p>
    <w:p w14:paraId="2E0E4F8D"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Two</w:t>
      </w:r>
    </w:p>
    <w:p w14:paraId="760EA8BD"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Advisory Committee</w:t>
      </w:r>
    </w:p>
    <w:p w14:paraId="2B6C56AB"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(3)</w:t>
      </w:r>
    </w:p>
    <w:p w14:paraId="7645A945"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A technical advisory committee shall be formed consisting of specialists, by a decision issued by the Council Chairman, after the approval of the Council, and it shall be concerned with examining the licensing requests referred to it from the CEO, including renewal of licenses in accordance with the provisions and procedures stipulated for by the Law, or all issues related to the provisions of this Law.</w:t>
      </w:r>
    </w:p>
    <w:p w14:paraId="697BC36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The Committee meets at the invitation of the CEO, its Council Chairman or the deputy in his absence whenever the need arises, and its meeting is valid in the presence of a majority of its members, provided that the Council Chairman or the deputy is among them, and its recommendations are issued by the majority of the members present, in the event the votes are equal, the side which the chairman voted shall prevail. </w:t>
      </w:r>
    </w:p>
    <w:p w14:paraId="4C03889A"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Committee may invite any person it deems appropriate with expertise and specialty to attend its meetings to seek their opinion on matters submitted to it without having the right to participate in voting.</w:t>
      </w:r>
    </w:p>
    <w:p w14:paraId="3E9C5B68"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The Committee issues its recommendation to accept or reject the license application, or in matters referred by the Council Chairman. In the event of a refusal, the decision must be justified. The Committee prepares reports of its work and the recommendations it reached and submits </w:t>
      </w:r>
      <w:proofErr w:type="gramStart"/>
      <w:r w:rsidRPr="00B06D68">
        <w:rPr>
          <w:rFonts w:ascii="Arial" w:hAnsi="Arial" w:cs="Arial"/>
          <w:sz w:val="28"/>
          <w:szCs w:val="28"/>
        </w:rPr>
        <w:t>it</w:t>
      </w:r>
      <w:proofErr w:type="gramEnd"/>
      <w:r w:rsidRPr="00B06D68">
        <w:rPr>
          <w:rFonts w:ascii="Arial" w:hAnsi="Arial" w:cs="Arial"/>
          <w:sz w:val="28"/>
          <w:szCs w:val="28"/>
        </w:rPr>
        <w:t xml:space="preserve"> to the CEO to take the appropriate decision in accordance with the powers and competences legally assigned to the CEO.</w:t>
      </w:r>
    </w:p>
    <w:p w14:paraId="0F6B67FF"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term of membership is three years, renewable for a similar period.</w:t>
      </w:r>
    </w:p>
    <w:p w14:paraId="2681527E"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Three</w:t>
      </w:r>
    </w:p>
    <w:p w14:paraId="4A466FBC"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License</w:t>
      </w:r>
    </w:p>
    <w:p w14:paraId="0B394F79"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(4)</w:t>
      </w:r>
    </w:p>
    <w:p w14:paraId="30AA961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Subject to all the provisions of Legislative Decree No. (21) of 2015 with respect to the Private Health Institutions regarding Procedures and Conditions for Licenses, Obligations, Duties, Inspection, Supervision, Investigation and Accountability of Health Institutions and Private Centers subject to the provisions of this Law:</w:t>
      </w:r>
    </w:p>
    <w:p w14:paraId="1B4C0476" w14:textId="77777777" w:rsidR="00B06D68" w:rsidRPr="00B06D68" w:rsidRDefault="00B06D68" w:rsidP="00D85766">
      <w:pPr>
        <w:pStyle w:val="NormalWeb"/>
        <w:numPr>
          <w:ilvl w:val="0"/>
          <w:numId w:val="2"/>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No natural or legal person may establish, operate, or manage a health institution except after obtaining a license issued by the Authority in accordance with the conditions and regulations stipulated for in this Law and the relevant laws, and the implementing regulations of this Law.  </w:t>
      </w:r>
    </w:p>
    <w:p w14:paraId="4E53E720" w14:textId="77777777" w:rsidR="00B06D68" w:rsidRPr="00B06D68" w:rsidRDefault="00B06D68" w:rsidP="00D85766">
      <w:pPr>
        <w:pStyle w:val="NormalWeb"/>
        <w:numPr>
          <w:ilvl w:val="0"/>
          <w:numId w:val="2"/>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It is prohibited to practice such activity except after acquiring the administrative staff and the specialized medical staff in accordance with the requirements issued by the Authority.  </w:t>
      </w:r>
    </w:p>
    <w:p w14:paraId="03D6A2AD"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5C2B777A"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0A9358BE"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51C02732"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Four</w:t>
      </w:r>
    </w:p>
    <w:p w14:paraId="53AC8F84" w14:textId="77777777" w:rsidR="00B06D68" w:rsidRPr="00B06D68" w:rsidRDefault="00B06D68" w:rsidP="00D85766">
      <w:pPr>
        <w:pStyle w:val="NormalWeb"/>
        <w:spacing w:before="120" w:beforeAutospacing="0" w:after="0" w:afterAutospacing="0" w:line="360" w:lineRule="auto"/>
        <w:jc w:val="center"/>
        <w:rPr>
          <w:rFonts w:ascii="Arial" w:hAnsi="Arial" w:cs="Arial"/>
          <w:b/>
          <w:bCs/>
          <w:sz w:val="28"/>
          <w:szCs w:val="28"/>
        </w:rPr>
      </w:pPr>
      <w:r w:rsidRPr="00B06D68">
        <w:rPr>
          <w:rFonts w:ascii="Arial" w:hAnsi="Arial" w:cs="Arial"/>
          <w:b/>
          <w:bCs/>
          <w:sz w:val="28"/>
          <w:szCs w:val="28"/>
        </w:rPr>
        <w:t>Medical Techniques Assisting in Artificial Insemination and Fertilization and its Conditions of Use</w:t>
      </w:r>
    </w:p>
    <w:p w14:paraId="1E0A9971"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(5)</w:t>
      </w:r>
    </w:p>
    <w:p w14:paraId="17AD396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Medical Techniques Assisting in Artificial Insemination and Fertilization are used in one of the following ways which shall not conflict with the Sharia’a:</w:t>
      </w:r>
    </w:p>
    <w:p w14:paraId="6B7FE47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A- Artificial insemination. </w:t>
      </w:r>
    </w:p>
    <w:p w14:paraId="246D282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B- Intracytoplasmic Sperm Injection (ICSI). </w:t>
      </w:r>
    </w:p>
    <w:p w14:paraId="0AA99E76"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C- In-Vitro-Fertilization (IVF).  </w:t>
      </w:r>
    </w:p>
    <w:p w14:paraId="2830BCE1"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D- Any other internationally approved technique determined by the Authority based on specialized studies and the opinion of consultants in this field, and after the approval of the Supreme Council for Islamic Affairs.   </w:t>
      </w:r>
    </w:p>
    <w:p w14:paraId="70CADD6D"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(6)</w:t>
      </w:r>
    </w:p>
    <w:p w14:paraId="319D88B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Health institutions are obliged when using medical techniques assisting in Artificial Insemination and Fertilization with the following:</w:t>
      </w:r>
    </w:p>
    <w:p w14:paraId="0391F64D"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proofErr w:type="gramStart"/>
      <w:r w:rsidRPr="00B06D68">
        <w:rPr>
          <w:rFonts w:ascii="Arial" w:hAnsi="Arial" w:cs="Arial"/>
          <w:sz w:val="28"/>
          <w:szCs w:val="28"/>
        </w:rPr>
        <w:t>The Verification</w:t>
      </w:r>
      <w:proofErr w:type="gramEnd"/>
      <w:r w:rsidRPr="00B06D68">
        <w:rPr>
          <w:rFonts w:ascii="Arial" w:hAnsi="Arial" w:cs="Arial"/>
          <w:sz w:val="28"/>
          <w:szCs w:val="28"/>
        </w:rPr>
        <w:t xml:space="preserve"> of the existence of a marriage contract notarized by the competent authorities prior to starting and during treatment until embryo </w:t>
      </w:r>
      <w:proofErr w:type="gramStart"/>
      <w:r w:rsidRPr="00B06D68">
        <w:rPr>
          <w:rFonts w:ascii="Arial" w:hAnsi="Arial" w:cs="Arial"/>
          <w:sz w:val="28"/>
          <w:szCs w:val="28"/>
        </w:rPr>
        <w:t>implantation, and</w:t>
      </w:r>
      <w:proofErr w:type="gramEnd"/>
      <w:r w:rsidRPr="00B06D68">
        <w:rPr>
          <w:rFonts w:ascii="Arial" w:hAnsi="Arial" w:cs="Arial"/>
          <w:sz w:val="28"/>
          <w:szCs w:val="28"/>
        </w:rPr>
        <w:t xml:space="preserve"> attach an identical copy of the original in the medical file. In the event of death of one of the spouses is known or the marital relationship ends for any reason, it is necessary to refrain from conducting the process of insemination, fertilization or ICSI and all freezing programs related to their embryos and destroy them in a way that is scientifically recognized.</w:t>
      </w:r>
    </w:p>
    <w:p w14:paraId="11A28F17"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Informing the spouses of the expected success rates and the possibility of resorting to several attempts and the effects and risks to the health of the mother and the fetus. </w:t>
      </w:r>
    </w:p>
    <w:p w14:paraId="245811CA"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written consent of the spouses to conduct a medical technique to help artificial insemination and fertilization according to the template prepared by the Authority.</w:t>
      </w:r>
    </w:p>
    <w:p w14:paraId="61AF4135"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The written consent of the spouses on the embryo implantation that </w:t>
      </w:r>
      <w:proofErr w:type="gramStart"/>
      <w:r w:rsidRPr="00B06D68">
        <w:rPr>
          <w:rFonts w:ascii="Arial" w:hAnsi="Arial" w:cs="Arial"/>
          <w:sz w:val="28"/>
          <w:szCs w:val="28"/>
        </w:rPr>
        <w:t>are</w:t>
      </w:r>
      <w:proofErr w:type="gramEnd"/>
      <w:r w:rsidRPr="00B06D68">
        <w:rPr>
          <w:rFonts w:ascii="Arial" w:hAnsi="Arial" w:cs="Arial"/>
          <w:sz w:val="28"/>
          <w:szCs w:val="28"/>
        </w:rPr>
        <w:t xml:space="preserve"> </w:t>
      </w:r>
      <w:proofErr w:type="gramStart"/>
      <w:r w:rsidRPr="00B06D68">
        <w:rPr>
          <w:rFonts w:ascii="Arial" w:hAnsi="Arial" w:cs="Arial"/>
          <w:sz w:val="28"/>
          <w:szCs w:val="28"/>
        </w:rPr>
        <w:t>as a result of</w:t>
      </w:r>
      <w:proofErr w:type="gramEnd"/>
      <w:r w:rsidRPr="00B06D68">
        <w:rPr>
          <w:rFonts w:ascii="Arial" w:hAnsi="Arial" w:cs="Arial"/>
          <w:sz w:val="28"/>
          <w:szCs w:val="28"/>
        </w:rPr>
        <w:t xml:space="preserve"> gametes according to the template prepared by the Authority.</w:t>
      </w:r>
    </w:p>
    <w:p w14:paraId="1B656B64"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Open private records, to be ratified first by the Authority, and then to include all the data and the actions taken and their causes and consequences, and these records may not be destroyed for any reason.</w:t>
      </w:r>
    </w:p>
    <w:p w14:paraId="1CD5ACB4"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Open a file for each case recording the results of the tests and analyzes and medical procedures, medical prescriptions, and everything related to the diagnosis of the case, and is kept for a period of fifteen years from the date of the last medical procedure.</w:t>
      </w:r>
    </w:p>
    <w:p w14:paraId="4C4F32E8"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Comply with all conditions issued by a decision of the Council.</w:t>
      </w:r>
    </w:p>
    <w:p w14:paraId="1560CCFE" w14:textId="77777777" w:rsidR="00B06D68" w:rsidRPr="00B06D68" w:rsidRDefault="00B06D68" w:rsidP="00D85766">
      <w:pPr>
        <w:pStyle w:val="NormalWeb"/>
        <w:numPr>
          <w:ilvl w:val="0"/>
          <w:numId w:val="4"/>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Ensure the completion of a test for hepatitis C and HIV directly to the spouses before treatment, or any emerging tests required by the Authority.  </w:t>
      </w:r>
    </w:p>
    <w:p w14:paraId="3DA4F687"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(7)</w:t>
      </w:r>
    </w:p>
    <w:p w14:paraId="7C92731A"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It shall be prohibited for the health institution, consultant doctor, specialist, or technologist specializing in embryology from carrying out the following actions:</w:t>
      </w:r>
    </w:p>
    <w:p w14:paraId="1956B963"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Intrauterine Insemination, except in licensed health institutions using medical techniques to help Artificial Insemination and Fertilization, and the physician has a license to do so.</w:t>
      </w:r>
    </w:p>
    <w:p w14:paraId="2F12D811"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Inseminating sperm other than that of the husband or the fertilization of an egg other than that of the wife.</w:t>
      </w:r>
    </w:p>
    <w:p w14:paraId="00F7DA7F"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Cloning for any reason.</w:t>
      </w:r>
    </w:p>
    <w:p w14:paraId="3F85F734"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Gender or Eugenic Selection, unless it is for reasons of genetic disorders associated with the gender of the fetus.</w:t>
      </w:r>
    </w:p>
    <w:p w14:paraId="11696128"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Obtaining embryos for the purpose of conducting studies and research.</w:t>
      </w:r>
    </w:p>
    <w:p w14:paraId="12C1039E"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Surrogacy, implanting fertilized embryos resulting from an external insemination between the sperm of the husband and wife's egg and then the implantation in the womb of another woman, even if this woman is a second wife to the husband.</w:t>
      </w:r>
    </w:p>
    <w:p w14:paraId="11B46DD6"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Transfer more than two embryos into the womb of the wife under the age of </w:t>
      </w:r>
      <w:proofErr w:type="gramStart"/>
      <w:r w:rsidRPr="00B06D68">
        <w:rPr>
          <w:rFonts w:ascii="Arial" w:hAnsi="Arial" w:cs="Arial"/>
          <w:sz w:val="28"/>
          <w:szCs w:val="28"/>
        </w:rPr>
        <w:t>thirty five</w:t>
      </w:r>
      <w:proofErr w:type="gramEnd"/>
      <w:r w:rsidRPr="00B06D68">
        <w:rPr>
          <w:rFonts w:ascii="Arial" w:hAnsi="Arial" w:cs="Arial"/>
          <w:sz w:val="28"/>
          <w:szCs w:val="28"/>
        </w:rPr>
        <w:t xml:space="preserve"> years, three embryos may be transferred if the wife is over the age of thirty five years, as of the day of the transfer.</w:t>
      </w:r>
    </w:p>
    <w:p w14:paraId="51E66F60"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Conducting operations to reduce the number of embryos in the womb, except in cases of necessity to preserve the life of the mother and based upon a joint report prepared by three doctors who are specialized consultants, one of whom shall be from a government hospital, and after taking the written consent of the mother, inability to do so shall result in the legal guardian of the mother to give such written consent. </w:t>
      </w:r>
      <w:proofErr w:type="gramStart"/>
      <w:r w:rsidRPr="00B06D68">
        <w:rPr>
          <w:rFonts w:ascii="Arial" w:hAnsi="Arial" w:cs="Arial"/>
          <w:sz w:val="28"/>
          <w:szCs w:val="28"/>
        </w:rPr>
        <w:t>Otherwise</w:t>
      </w:r>
      <w:proofErr w:type="gramEnd"/>
      <w:r w:rsidRPr="00B06D68">
        <w:rPr>
          <w:rFonts w:ascii="Arial" w:hAnsi="Arial" w:cs="Arial"/>
          <w:sz w:val="28"/>
          <w:szCs w:val="28"/>
        </w:rPr>
        <w:t xml:space="preserve"> the reduction operation is considered to be an abortion.</w:t>
      </w:r>
    </w:p>
    <w:p w14:paraId="104B9E67"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use of medical techniques for the purpose of donation or sale of gametes or embryos.</w:t>
      </w:r>
    </w:p>
    <w:p w14:paraId="400897CE"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inducing of ovulation by the doctor when the doctor is unable to deal with the complications of such inducement.</w:t>
      </w:r>
    </w:p>
    <w:p w14:paraId="24B49121"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Conduct clinical trials unless </w:t>
      </w:r>
      <w:proofErr w:type="gramStart"/>
      <w:r w:rsidRPr="00B06D68">
        <w:rPr>
          <w:rFonts w:ascii="Arial" w:hAnsi="Arial" w:cs="Arial"/>
          <w:sz w:val="28"/>
          <w:szCs w:val="28"/>
        </w:rPr>
        <w:t>it is</w:t>
      </w:r>
      <w:proofErr w:type="gramEnd"/>
      <w:r w:rsidRPr="00B06D68">
        <w:rPr>
          <w:rFonts w:ascii="Arial" w:hAnsi="Arial" w:cs="Arial"/>
          <w:sz w:val="28"/>
          <w:szCs w:val="28"/>
        </w:rPr>
        <w:t xml:space="preserve"> within the legal framework and in accordance with the applicable conditions and rules in force by the Authority.</w:t>
      </w:r>
    </w:p>
    <w:p w14:paraId="3E3069EB"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use of stem cells derived from a person to treat another person’s infertility.</w:t>
      </w:r>
    </w:p>
    <w:p w14:paraId="625C286C" w14:textId="77777777" w:rsidR="00B06D68" w:rsidRPr="00B06D68" w:rsidRDefault="00B06D68" w:rsidP="00D85766">
      <w:pPr>
        <w:pStyle w:val="NormalWeb"/>
        <w:numPr>
          <w:ilvl w:val="0"/>
          <w:numId w:val="6"/>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Use of medical techniques to help Artificial Insemination and Fertilization if they pose a threat or irreparable damage to the life of the wife or her health, according to customary medical protocols.   </w:t>
      </w:r>
    </w:p>
    <w:p w14:paraId="04879F17"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Five</w:t>
      </w:r>
    </w:p>
    <w:p w14:paraId="61EEDF63"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Preserve Eggs, Embryos, Sperm, or Tissues</w:t>
      </w:r>
    </w:p>
    <w:p w14:paraId="23FCD559"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for the Purpose of Future Fertilization</w:t>
      </w:r>
    </w:p>
    <w:p w14:paraId="35917EE4"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(8)</w:t>
      </w:r>
    </w:p>
    <w:p w14:paraId="29BDB63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roofErr w:type="gramStart"/>
      <w:r w:rsidRPr="00B06D68">
        <w:rPr>
          <w:rFonts w:ascii="Arial" w:hAnsi="Arial" w:cs="Arial"/>
          <w:sz w:val="28"/>
          <w:szCs w:val="28"/>
        </w:rPr>
        <w:t>In order to</w:t>
      </w:r>
      <w:proofErr w:type="gramEnd"/>
      <w:r w:rsidRPr="00B06D68">
        <w:rPr>
          <w:rFonts w:ascii="Arial" w:hAnsi="Arial" w:cs="Arial"/>
          <w:sz w:val="28"/>
          <w:szCs w:val="28"/>
        </w:rPr>
        <w:t xml:space="preserve"> preserve eggs, embryos, sperm or tissues for the purpose of Artificial Insemination and Fertilization or implantation in the future, the following conditions shall be met:</w:t>
      </w:r>
    </w:p>
    <w:p w14:paraId="6E041719"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The written consent of the spouses to preserve their embryos. In the event the marital relationship comes to an end, the embryos shall be destroyed. </w:t>
      </w:r>
    </w:p>
    <w:p w14:paraId="2DF6FFFC"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The written consent of the husband to preserve his sperm. </w:t>
      </w:r>
    </w:p>
    <w:p w14:paraId="77C74195"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written consent of the wife to preserve her eggs and her own tissues.</w:t>
      </w:r>
    </w:p>
    <w:p w14:paraId="322BE59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The written approval stated in paragraphs (A, B and C) is preserved in the medical file of the husband or </w:t>
      </w:r>
      <w:proofErr w:type="gramStart"/>
      <w:r w:rsidRPr="00B06D68">
        <w:rPr>
          <w:rFonts w:ascii="Arial" w:hAnsi="Arial" w:cs="Arial"/>
          <w:sz w:val="28"/>
          <w:szCs w:val="28"/>
        </w:rPr>
        <w:t>wife, as the case may be</w:t>
      </w:r>
      <w:proofErr w:type="gramEnd"/>
      <w:r w:rsidRPr="00B06D68">
        <w:rPr>
          <w:rFonts w:ascii="Arial" w:hAnsi="Arial" w:cs="Arial"/>
          <w:sz w:val="28"/>
          <w:szCs w:val="28"/>
        </w:rPr>
        <w:t>.</w:t>
      </w:r>
    </w:p>
    <w:p w14:paraId="5912D001"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freezing procedure shall be in accordance with the standards issued by the Authority.</w:t>
      </w:r>
    </w:p>
    <w:p w14:paraId="41C29885"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The freezing of sperm, eggs and tissues for a period not exceeding ten years, and the freezing of embryos for a period not exceeding five years.</w:t>
      </w:r>
    </w:p>
    <w:p w14:paraId="6161FE35"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husband has the right to request the destruction of the sperm which he previously requested to have frozen, and the wife is also entitled to request the destruction of the eggs which she previously requested to have frozen. Embryos may not be destroyed except after the consent of the spouses or from the date of the end of the marital relationship or the death of either spouse.</w:t>
      </w:r>
    </w:p>
    <w:p w14:paraId="07621392" w14:textId="77777777" w:rsidR="00B06D68" w:rsidRPr="00B06D68" w:rsidRDefault="00B06D68" w:rsidP="00D85766">
      <w:pPr>
        <w:pStyle w:val="NormalWeb"/>
        <w:numPr>
          <w:ilvl w:val="0"/>
          <w:numId w:val="8"/>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In all events, the wife’s eggs shall be destroyed in the event of her passing.</w:t>
      </w:r>
    </w:p>
    <w:p w14:paraId="5895731F"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(9)</w:t>
      </w:r>
    </w:p>
    <w:p w14:paraId="786E571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Without prejudice to the right of the health institution to carry out the freezing of embryos, </w:t>
      </w:r>
      <w:proofErr w:type="gramStart"/>
      <w:r w:rsidRPr="00B06D68">
        <w:rPr>
          <w:rFonts w:ascii="Arial" w:hAnsi="Arial" w:cs="Arial"/>
          <w:sz w:val="28"/>
          <w:szCs w:val="28"/>
        </w:rPr>
        <w:t>sperm</w:t>
      </w:r>
      <w:proofErr w:type="gramEnd"/>
      <w:r w:rsidRPr="00B06D68">
        <w:rPr>
          <w:rFonts w:ascii="Arial" w:hAnsi="Arial" w:cs="Arial"/>
          <w:sz w:val="28"/>
          <w:szCs w:val="28"/>
        </w:rPr>
        <w:t xml:space="preserve"> or eggs in accordance with the provisions stipulated for in this Law and the regulations and implementing decisions issued pursuant to it, it is prohibited to:</w:t>
      </w:r>
    </w:p>
    <w:p w14:paraId="3C10A7C3" w14:textId="77777777" w:rsidR="00B06D68" w:rsidRPr="00B06D68" w:rsidRDefault="00B06D68" w:rsidP="00D85766">
      <w:pPr>
        <w:pStyle w:val="NormalWeb"/>
        <w:numPr>
          <w:ilvl w:val="0"/>
          <w:numId w:val="10"/>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Establish an embryo or sperm bank in the Kingdom of Bahrain.   </w:t>
      </w:r>
    </w:p>
    <w:p w14:paraId="6600AE8B" w14:textId="77777777" w:rsidR="00B06D68" w:rsidRPr="00B06D68" w:rsidRDefault="00B06D68" w:rsidP="00D85766">
      <w:pPr>
        <w:pStyle w:val="NormalWeb"/>
        <w:numPr>
          <w:ilvl w:val="0"/>
          <w:numId w:val="10"/>
        </w:numPr>
        <w:spacing w:before="120" w:beforeAutospacing="0" w:after="0" w:afterAutospacing="0" w:line="360" w:lineRule="auto"/>
        <w:ind w:left="0" w:firstLine="0"/>
        <w:rPr>
          <w:rFonts w:ascii="Arial" w:hAnsi="Arial" w:cs="Arial"/>
          <w:sz w:val="28"/>
          <w:szCs w:val="28"/>
        </w:rPr>
      </w:pPr>
      <w:r w:rsidRPr="00B06D68">
        <w:rPr>
          <w:rFonts w:ascii="Arial" w:hAnsi="Arial" w:cs="Arial"/>
          <w:sz w:val="28"/>
          <w:szCs w:val="28"/>
        </w:rPr>
        <w:t xml:space="preserve">Export any embryos, </w:t>
      </w:r>
      <w:proofErr w:type="gramStart"/>
      <w:r w:rsidRPr="00B06D68">
        <w:rPr>
          <w:rFonts w:ascii="Arial" w:hAnsi="Arial" w:cs="Arial"/>
          <w:sz w:val="28"/>
          <w:szCs w:val="28"/>
        </w:rPr>
        <w:t>sperm</w:t>
      </w:r>
      <w:proofErr w:type="gramEnd"/>
      <w:r w:rsidRPr="00B06D68">
        <w:rPr>
          <w:rFonts w:ascii="Arial" w:hAnsi="Arial" w:cs="Arial"/>
          <w:sz w:val="28"/>
          <w:szCs w:val="28"/>
        </w:rPr>
        <w:t xml:space="preserve"> or eggs from the Kingdom of Bahrain or to import embryos, sperm or eggs to the Kingdom. </w:t>
      </w:r>
    </w:p>
    <w:p w14:paraId="4334E802"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(10)</w:t>
      </w:r>
    </w:p>
    <w:p w14:paraId="5FB5629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In the event the health institution is closed or its license revoked, it must transfer, with the approval of the relevant parties, the embryos, sperm and frozen eggs to another health institution authorized to practice the activity inside Bahrain, under the supervision and coordination of the Committee, provided that the health institution that was closed or had its license revoked shall be liable for the costs of transport and freezing, and notifying the Authority to assign one of its inspectors to attend during the completion of the transportation procedures.</w:t>
      </w:r>
    </w:p>
    <w:p w14:paraId="4C93970A"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(11)</w:t>
      </w:r>
    </w:p>
    <w:p w14:paraId="55163B3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employees authorized by the Minister concerned with justice affairs in agreement with the Council Chairman shall have the capacity of Judicial Investigation Officers, with respect to the crimes stipulated for in this Law, which fall within their jurisdiction, and related to the work of their job, and the records prepared for these crimes shall be referred to the Public Prosecution by a decision of the CEO of the Authority.</w:t>
      </w:r>
    </w:p>
    <w:p w14:paraId="50EA8BFD"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Six</w:t>
      </w:r>
    </w:p>
    <w:p w14:paraId="51094F09"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Penalties</w:t>
      </w:r>
    </w:p>
    <w:p w14:paraId="6D29FC36"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(12)</w:t>
      </w:r>
    </w:p>
    <w:p w14:paraId="7EBD8BB0"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 of Article (4) of this Law shall be punished with imprisonment for a period of not less than a year and not exceeding three years, and a fine not less than five thousand dinars and not exceeding ten thousand dinars.</w:t>
      </w:r>
    </w:p>
    <w:p w14:paraId="48A4EAAE"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(13)</w:t>
      </w:r>
    </w:p>
    <w:p w14:paraId="79CBE5E8"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 of Article (6) of this Law shall be punished with a fine not less than five hundred dinars and not exceeding three thousand dinars.</w:t>
      </w:r>
    </w:p>
    <w:p w14:paraId="1E3FE72D"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(14)</w:t>
      </w:r>
    </w:p>
    <w:p w14:paraId="1494606C"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provisions of paragraphs (A, B, C, F, H, L, M) of Article (7) of this Law shall be punished with imprisonment for a period of not less than three years and not exceeding ten years and a fine not less than ten thousand dinars and not exceeding twenty thousand dinars.</w:t>
      </w:r>
    </w:p>
    <w:p w14:paraId="1B43D61E"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147A104C"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29CFED75"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28D55DAC"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(15)</w:t>
      </w:r>
    </w:p>
    <w:p w14:paraId="1C7763D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provisions of paragraphs (D, E, G, I, J, K) of Article (7) of this Law shall be punished with a fine not less than one thousand dinars and not exceeding five thousand dinars.</w:t>
      </w:r>
    </w:p>
    <w:p w14:paraId="2B3E9044"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(16)</w:t>
      </w:r>
    </w:p>
    <w:p w14:paraId="1A31540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provisions of Articles (8, 10) of this Law shall be punished with, either or both, imprisonment for a period not exceeding three months and a fine not less than three thousand dinars and not exceeding ten thousand dinars.</w:t>
      </w:r>
    </w:p>
    <w:p w14:paraId="7171436B"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(17)</w:t>
      </w:r>
    </w:p>
    <w:p w14:paraId="21344686"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Whomever violates the provisions of Article (9) of this Law shall be punished with imprisonment for a period not less than a year and a fine not less than ten thousand dinars and not exceeding twenty thousand dinars.</w:t>
      </w:r>
    </w:p>
    <w:p w14:paraId="6D8256D2"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(18)</w:t>
      </w:r>
    </w:p>
    <w:p w14:paraId="3C49B5D1"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Without prejudice to the responsibility of the natural person, the legal person is criminally responsible if any of the crimes stipulated for in this Law is committed in their name or on their account, and by one of their apparatus, representatives, or one of their employees, and they are sentenced to a fine equivalent to the established fine for the crime that occurred.</w:t>
      </w:r>
    </w:p>
    <w:p w14:paraId="72D0F2C2"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In the event of a conviction, the court may order the suspension of the health facility activity related to the crime for a period not exceeding one year, and in the event of a repeat crime, the court may suspend the activity of the health institution for a period not exceeding five years or revoke the license issued to practice the activity permanently.</w:t>
      </w:r>
    </w:p>
    <w:p w14:paraId="54FDE287"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summary of the judgment may be published in two daily newspapers at the expense of the convict.</w:t>
      </w:r>
    </w:p>
    <w:p w14:paraId="2AE83E2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2AA5CB6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3578980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6E6C9F60"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582B227B"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Chapter Seven</w:t>
      </w:r>
    </w:p>
    <w:p w14:paraId="09D6A539"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Final Provisions</w:t>
      </w:r>
    </w:p>
    <w:p w14:paraId="0A8D3BB3"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(19)</w:t>
      </w:r>
    </w:p>
    <w:p w14:paraId="6737FA26"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Council Chairman shall issue the implementing regulations for this Law, after the approval of the Council, within six months from the date of its publication in the Official Gazette.</w:t>
      </w:r>
    </w:p>
    <w:p w14:paraId="69845F8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Council Chairman shall also issue the decisions necessary to implement the provisions of this Law.</w:t>
      </w:r>
    </w:p>
    <w:p w14:paraId="16513162"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Article (20)</w:t>
      </w:r>
    </w:p>
    <w:p w14:paraId="43E03BB1"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The Prime Minister and the Ministers - each within his jurisdiction - shall implement this Law, and it shall come into force from the day following the date of its publication in the Official Gazette.</w:t>
      </w:r>
    </w:p>
    <w:p w14:paraId="0C5ECCE5"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2BE72DA2"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King of the Kingdom of Bahrain</w:t>
      </w:r>
    </w:p>
    <w:p w14:paraId="5ECE5B6B" w14:textId="77777777" w:rsidR="00B06D68" w:rsidRPr="00B06D68" w:rsidRDefault="00B06D68" w:rsidP="00D85766">
      <w:pPr>
        <w:pStyle w:val="NormalWeb"/>
        <w:spacing w:before="120" w:beforeAutospacing="0" w:after="0" w:afterAutospacing="0" w:line="360" w:lineRule="auto"/>
        <w:jc w:val="center"/>
        <w:rPr>
          <w:rFonts w:ascii="Arial" w:hAnsi="Arial" w:cs="Arial"/>
          <w:sz w:val="28"/>
          <w:szCs w:val="28"/>
        </w:rPr>
      </w:pPr>
      <w:r w:rsidRPr="00B06D68">
        <w:rPr>
          <w:rFonts w:ascii="Arial" w:hAnsi="Arial" w:cs="Arial"/>
          <w:b/>
          <w:bCs/>
          <w:sz w:val="28"/>
          <w:szCs w:val="28"/>
        </w:rPr>
        <w:t>Hamad bin Isa Al Khalifa</w:t>
      </w:r>
    </w:p>
    <w:p w14:paraId="2D960139"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p>
    <w:p w14:paraId="6EB9AA04"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Issued in Riffa Palace:</w:t>
      </w:r>
    </w:p>
    <w:p w14:paraId="63BC5223"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Date: 4 Dhu al-</w:t>
      </w:r>
      <w:proofErr w:type="spellStart"/>
      <w:r w:rsidRPr="00B06D68">
        <w:rPr>
          <w:rFonts w:ascii="Arial" w:hAnsi="Arial" w:cs="Arial"/>
          <w:sz w:val="28"/>
          <w:szCs w:val="28"/>
        </w:rPr>
        <w:t>Qi'dah</w:t>
      </w:r>
      <w:proofErr w:type="spellEnd"/>
      <w:r w:rsidRPr="00B06D68">
        <w:rPr>
          <w:rFonts w:ascii="Arial" w:hAnsi="Arial" w:cs="Arial"/>
          <w:sz w:val="28"/>
          <w:szCs w:val="28"/>
        </w:rPr>
        <w:t xml:space="preserve"> 1438 AH</w:t>
      </w:r>
    </w:p>
    <w:p w14:paraId="4AA7FE21"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Corresponding to 27 July 2017 </w:t>
      </w:r>
    </w:p>
    <w:p w14:paraId="29CD03AB" w14:textId="77777777" w:rsidR="00B06D68" w:rsidRPr="00B06D68" w:rsidRDefault="00B06D68" w:rsidP="00D85766">
      <w:pPr>
        <w:pStyle w:val="NormalWeb"/>
        <w:spacing w:before="120" w:beforeAutospacing="0" w:after="0" w:afterAutospacing="0" w:line="360" w:lineRule="auto"/>
        <w:rPr>
          <w:rFonts w:ascii="Arial" w:hAnsi="Arial" w:cs="Arial"/>
          <w:sz w:val="28"/>
          <w:szCs w:val="28"/>
        </w:rPr>
      </w:pPr>
      <w:r w:rsidRPr="00B06D68">
        <w:rPr>
          <w:rFonts w:ascii="Arial" w:hAnsi="Arial" w:cs="Arial"/>
          <w:sz w:val="28"/>
          <w:szCs w:val="28"/>
        </w:rPr>
        <w:t xml:space="preserve"> </w:t>
      </w:r>
    </w:p>
    <w:p w14:paraId="39127C21" w14:textId="77777777" w:rsidR="00B06D68" w:rsidRPr="00B06D68" w:rsidRDefault="00B06D68" w:rsidP="00D85766">
      <w:pPr>
        <w:spacing w:before="120" w:after="0" w:line="360" w:lineRule="auto"/>
        <w:jc w:val="left"/>
        <w:rPr>
          <w:rFonts w:ascii="Arial" w:hAnsi="Arial" w:cs="Arial"/>
          <w:sz w:val="28"/>
          <w:szCs w:val="28"/>
        </w:rPr>
      </w:pPr>
    </w:p>
    <w:sectPr w:rsidR="00B06D68" w:rsidRPr="00B06D68" w:rsidSect="002E69A4">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242A92"/>
    <w:multiLevelType w:val="hybridMultilevel"/>
    <w:tmpl w:val="16F63962"/>
    <w:lvl w:ilvl="0" w:tplc="3056CC4C">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3F33FA5"/>
    <w:multiLevelType w:val="hybridMultilevel"/>
    <w:tmpl w:val="6024CE34"/>
    <w:lvl w:ilvl="0" w:tplc="D11A87BA">
      <w:start w:val="1"/>
      <w:numFmt w:val="upperLetter"/>
      <w:lvlText w:val="%1-"/>
      <w:lvlJc w:val="left"/>
      <w:pPr>
        <w:ind w:left="765" w:hanging="405"/>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4F1B78CB"/>
    <w:multiLevelType w:val="hybridMultilevel"/>
    <w:tmpl w:val="576A0D80"/>
    <w:lvl w:ilvl="0" w:tplc="48C63B6E">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62BE5CFD"/>
    <w:multiLevelType w:val="hybridMultilevel"/>
    <w:tmpl w:val="66844EC6"/>
    <w:lvl w:ilvl="0" w:tplc="499C4D00">
      <w:start w:val="1"/>
      <w:numFmt w:val="upperLetter"/>
      <w:lvlText w:val="%1-"/>
      <w:lvlJc w:val="left"/>
      <w:pPr>
        <w:ind w:left="765" w:hanging="405"/>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6F055BC7"/>
    <w:multiLevelType w:val="hybridMultilevel"/>
    <w:tmpl w:val="E0A26C60"/>
    <w:lvl w:ilvl="0" w:tplc="CBCAC1BC">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056344420">
    <w:abstractNumId w:val="0"/>
  </w:num>
  <w:num w:numId="2" w16cid:durableId="149201929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01904575">
    <w:abstractNumId w:val="2"/>
  </w:num>
  <w:num w:numId="4" w16cid:durableId="285782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63321878">
    <w:abstractNumId w:val="4"/>
  </w:num>
  <w:num w:numId="6" w16cid:durableId="199140150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35558322">
    <w:abstractNumId w:val="1"/>
  </w:num>
  <w:num w:numId="8" w16cid:durableId="3194338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64869242">
    <w:abstractNumId w:val="3"/>
  </w:num>
  <w:num w:numId="10" w16cid:durableId="102493890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D68"/>
    <w:rsid w:val="000129C5"/>
    <w:rsid w:val="002E69A4"/>
    <w:rsid w:val="004A431F"/>
    <w:rsid w:val="00521F4E"/>
    <w:rsid w:val="00815AD9"/>
    <w:rsid w:val="008C0065"/>
    <w:rsid w:val="00A33147"/>
    <w:rsid w:val="00B06D68"/>
    <w:rsid w:val="00D85766"/>
    <w:rsid w:val="00E4716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9AF58C"/>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6" w:lineRule="auto"/>
      <w:jc w:val="right"/>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uiPriority w:val="99"/>
    <w:semiHidden/>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NormalWeb">
    <w:name w:val="Normal (Web)"/>
    <w:basedOn w:val="Normal"/>
    <w:uiPriority w:val="99"/>
    <w:semiHidden/>
    <w:unhideWhenUsed/>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Pr>
      <w:rFonts w:ascii="Segoe UI" w:hAnsi="Segoe UI" w:cs="Segoe UI" w:hint="default"/>
      <w:sz w:val="18"/>
      <w:szCs w:val="18"/>
    </w:rPr>
  </w:style>
  <w:style w:type="paragraph" w:styleId="Revision">
    <w:name w:val="Revision"/>
    <w:uiPriority w:val="99"/>
    <w:semiHidden/>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015801-D57B-41E4-A0C5-5E9F2FDFC6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2659</Words>
  <Characters>15160</Characters>
  <Application>Microsoft Office Word</Application>
  <DocSecurity>0</DocSecurity>
  <Lines>126</Lines>
  <Paragraphs>35</Paragraphs>
  <ScaleCrop>false</ScaleCrop>
  <Company>Legislation and Legal Opinion Commission</Company>
  <LinksUpToDate>false</LinksUpToDate>
  <CharactersWithSpaces>17784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الشيخة مريم بنت عبد الوهاب آل خليفة</dc:creator>
  <cp:keywords/>
  <dc:description/>
  <cp:lastModifiedBy>فيصل فايز البلوشي</cp:lastModifiedBy>
  <cp:revision>6</cp:revision>
  <dcterms:created xsi:type="dcterms:W3CDTF">2024-05-14T09:16:00Z</dcterms:created>
  <dcterms:modified xsi:type="dcterms:W3CDTF">2024-05-20T20:26:00Z</dcterms:modified>
</cp:coreProperties>
</file>