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BCF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AEC1F0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For any corrections, remarks, or suggestions, kindly contact us on translate@lloc.gov.bh</w:t>
      </w:r>
    </w:p>
    <w:p w14:paraId="4F7003B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Published on the website on May 2024</w:t>
      </w:r>
      <w:r w:rsidRPr="001A4D4C">
        <w:rPr>
          <w:rFonts w:ascii="Arial" w:eastAsia="Times New Roman" w:hAnsi="Arial" w:cs="Arial"/>
          <w:sz w:val="28"/>
          <w:szCs w:val="28"/>
          <w:lang w:eastAsia="fr-FR"/>
        </w:rPr>
        <w:br w:type="page"/>
      </w:r>
    </w:p>
    <w:p w14:paraId="174BAD7F" w14:textId="77777777" w:rsidR="001A4D4C" w:rsidRPr="001A4D4C" w:rsidRDefault="001A4D4C" w:rsidP="005552F1">
      <w:pPr>
        <w:spacing w:before="120" w:after="0" w:line="360" w:lineRule="auto"/>
        <w:jc w:val="center"/>
        <w:rPr>
          <w:rFonts w:ascii="Arial" w:eastAsia="Times New Roman" w:hAnsi="Arial" w:cs="Arial"/>
          <w:sz w:val="28"/>
          <w:szCs w:val="28"/>
          <w:lang w:eastAsia="fr-FR"/>
        </w:rPr>
      </w:pPr>
      <w:r w:rsidRPr="001A4D4C">
        <w:rPr>
          <w:rFonts w:ascii="Arial" w:eastAsia="Times New Roman" w:hAnsi="Arial" w:cs="Arial"/>
          <w:sz w:val="28"/>
          <w:szCs w:val="28"/>
          <w:lang w:eastAsia="fr-FR"/>
        </w:rPr>
        <w:lastRenderedPageBreak/>
        <w:t>Annex to Issue: -3205 Wednesday 16 April 2015</w:t>
      </w:r>
    </w:p>
    <w:p w14:paraId="4D4B9A15" w14:textId="77777777" w:rsidR="001A4D4C" w:rsidRPr="001A4D4C" w:rsidRDefault="001A4D4C" w:rsidP="005552F1">
      <w:pPr>
        <w:spacing w:before="120" w:after="0" w:line="360" w:lineRule="auto"/>
        <w:jc w:val="center"/>
        <w:rPr>
          <w:rFonts w:ascii="Arial" w:eastAsia="Times New Roman" w:hAnsi="Arial" w:cs="Arial"/>
          <w:sz w:val="28"/>
          <w:szCs w:val="28"/>
          <w:lang w:eastAsia="fr-FR"/>
        </w:rPr>
      </w:pPr>
      <w:r w:rsidRPr="001A4D4C">
        <w:rPr>
          <w:rFonts w:ascii="Arial" w:eastAsia="Times New Roman" w:hAnsi="Arial" w:cs="Arial"/>
          <w:b/>
          <w:bCs/>
          <w:sz w:val="28"/>
          <w:szCs w:val="28"/>
          <w:lang w:eastAsia="fr-FR"/>
        </w:rPr>
        <w:t>Law No. (3) of 2015 ratifying the Convention Between the Government of The Kingdom of Bahrain and the Government of Hungary for The Avoidance of Double Taxation and the Prevention of Fiscal Evasion with respect to Taxes on Income and its attached Protocol</w:t>
      </w:r>
    </w:p>
    <w:p w14:paraId="6862F34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br w:type="page"/>
      </w:r>
    </w:p>
    <w:p w14:paraId="371B572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We, Hamad bin Isa Al Khalifa, King of the Kingdom of Bahrain. </w:t>
      </w:r>
    </w:p>
    <w:p w14:paraId="2EEBA97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Having reviewed the Constitution, </w:t>
      </w:r>
    </w:p>
    <w:p w14:paraId="21D137D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And the Convention Between the Government of The Kingdom of Bahrain and the Government of Hungary for The Avoidance of Double Taxation and the Prevention of Fiscal Evasion with respect to Taxes on Income and its attached Protocol, signed in Manama on 24 February 2014;</w:t>
      </w:r>
    </w:p>
    <w:p w14:paraId="7256EA85" w14:textId="77777777" w:rsidR="001A4D4C" w:rsidRPr="001A4D4C" w:rsidRDefault="001A4D4C" w:rsidP="005552F1">
      <w:pPr>
        <w:spacing w:before="120" w:after="0" w:line="360" w:lineRule="auto"/>
        <w:rPr>
          <w:rFonts w:ascii="Arial" w:eastAsia="Times New Roman" w:hAnsi="Arial" w:cs="Arial"/>
          <w:sz w:val="28"/>
          <w:szCs w:val="28"/>
          <w:lang w:val="en-US" w:eastAsia="fr-FR"/>
        </w:rPr>
      </w:pPr>
      <w:r w:rsidRPr="001A4D4C">
        <w:rPr>
          <w:rFonts w:ascii="Arial" w:eastAsia="Times New Roman" w:hAnsi="Arial" w:cs="Arial"/>
          <w:sz w:val="28"/>
          <w:szCs w:val="28"/>
          <w:lang w:eastAsia="fr-FR"/>
        </w:rPr>
        <w:t>The Shura Council and the Council of Representatives have approved the following Law which we hereby ratify and promulgate: </w:t>
      </w:r>
    </w:p>
    <w:p w14:paraId="0B6FE6D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 </w:t>
      </w:r>
    </w:p>
    <w:p w14:paraId="5EF820D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Convention Between the Government of The Kingdom of Bahrain and the Government of Hungary for The Avoidance of Double Taxation and the Prevention of Fiscal Evasion with respect to Taxes on Income and its attached Protocol, signed in Manama on 24 February 2014, attached to this Law, has been ratified. </w:t>
      </w:r>
    </w:p>
    <w:p w14:paraId="700FFA2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 </w:t>
      </w:r>
    </w:p>
    <w:p w14:paraId="2FFC3FD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7B29482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King of the Kingdom of Bahrain </w:t>
      </w:r>
    </w:p>
    <w:p w14:paraId="79C223C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Hamad bin Isa Al Khalifa </w:t>
      </w:r>
    </w:p>
    <w:p w14:paraId="27E4B10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Promulgated at Riffa Palace: </w:t>
      </w:r>
    </w:p>
    <w:p w14:paraId="0B67A0D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On : 19 Jumada al-Akhir 1436 A.H. </w:t>
      </w:r>
    </w:p>
    <w:p w14:paraId="2191853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Corresponding to: 8 April 2015 </w:t>
      </w:r>
    </w:p>
    <w:p w14:paraId="66B12CA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On: 19 Shaaban 1436 A.H. Corresponding to: 8 April 2015 </w:t>
      </w:r>
    </w:p>
    <w:p w14:paraId="360BFFE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Convention Between the Government of The Kingdom of Bahrain and the Government of Hungary for The Avoidance of Double Taxation and the Prevention of Fiscal Evasion with respect to Taxes on Income </w:t>
      </w:r>
    </w:p>
    <w:p w14:paraId="056521F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Government of the Kingdom of Bahrain and the Government of Hungary, desiring to conclude a Convention for the Avoidance of Double Taxation and the Prevention of Fiscal Evasion with respect to Taxes on Income, and to further develop and facilitate their relationship, </w:t>
      </w:r>
    </w:p>
    <w:p w14:paraId="13D449B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Have agreed as follows: </w:t>
      </w:r>
    </w:p>
    <w:p w14:paraId="521D7EB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 </w:t>
      </w:r>
    </w:p>
    <w:p w14:paraId="509264D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Persons covered </w:t>
      </w:r>
    </w:p>
    <w:p w14:paraId="1B33F88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This Convention shall apply to persons who are residents of one or both of the Contracting States. </w:t>
      </w:r>
    </w:p>
    <w:p w14:paraId="33D149A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 </w:t>
      </w:r>
    </w:p>
    <w:p w14:paraId="7F02540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Taxes covered </w:t>
      </w:r>
    </w:p>
    <w:p w14:paraId="175E15F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1- This Convention shall apply to taxes on income imposed on behalf of a Contracting State or of its local authorities, irrespective of the manner in which they are levied. </w:t>
      </w:r>
    </w:p>
    <w:p w14:paraId="0F7C750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2- There shall be regarded as taxes on income all taxes imposed on total income or on elements of income, including taxes on gains from the alienation of movable or immovable property, taxes on the total amount of wages or salaries paid by enterprises, as well as taxes on capital appreciation. </w:t>
      </w:r>
    </w:p>
    <w:p w14:paraId="34A2430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3- The existing taxes to which the Convention shall apply are in particular: </w:t>
      </w:r>
    </w:p>
    <w:p w14:paraId="4FF2CAF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Bahrain: The income tax payable under Amiri Decree No. (22)/1979 (hereinafter referred to as “Bahrain Tax"); and </w:t>
      </w:r>
    </w:p>
    <w:p w14:paraId="306275D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Hungary: </w:t>
      </w:r>
    </w:p>
    <w:p w14:paraId="4C4FDE2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personal income tax, </w:t>
      </w:r>
    </w:p>
    <w:p w14:paraId="2F0B1DB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corporate tax </w:t>
      </w:r>
    </w:p>
    <w:p w14:paraId="5880E11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(hereinafter referred to as “Hungarian tax'’). </w:t>
      </w:r>
    </w:p>
    <w:p w14:paraId="6348B5E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4- The Convention shall apply also to any identical or substantially similar taxes that are imposed after the date of signature of the Convention in addition to or in place of the existing taxes. The competent authorities of the Contracting States shall notify each other of any significant changes that have been made in their respective taxation laws. </w:t>
      </w:r>
    </w:p>
    <w:p w14:paraId="77774AB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(3) General Definitions </w:t>
      </w:r>
    </w:p>
    <w:p w14:paraId="367B1D1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1- For the purposes of this Convention, unless the context otherwise requires: </w:t>
      </w:r>
    </w:p>
    <w:p w14:paraId="2C189D1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“Bahrain" means the territory of the Kingdom of Bahrain as well as the maritime areas, seabed and subsoil over which Bahrain exercises, in accordance with international law. sovereign rights and jurisdiction, </w:t>
      </w:r>
    </w:p>
    <w:p w14:paraId="474FD7C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“Hungary" means the territory of Hungary as defined by its laws in accordance with international law, </w:t>
      </w:r>
    </w:p>
    <w:p w14:paraId="5D166F6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terms “a Contracting State” and “the other Contracting State” mean Bahrain or Hungary, as the context requires, </w:t>
      </w:r>
    </w:p>
    <w:p w14:paraId="40BD528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 the term “person” includes an individual, a company and any other body of persons, </w:t>
      </w:r>
    </w:p>
    <w:p w14:paraId="3A15070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e- the term “company” means any body corporate or any entity that is treated as a body corporate for tax purposes or any entity constituted or recognised under the laws of one or other of the Contracting States as a body corporate, f- the term “enterprise” applies to the carrying on of any business, </w:t>
      </w:r>
    </w:p>
    <w:p w14:paraId="53BA56A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 the terms “enterprise of a Contracting State” and "enterprise of the other Contracting State*' mean respectively an enterprise carried on by a resident of a Contracting State and an enterprise carried on by a resident of the other Contracting State, </w:t>
      </w:r>
    </w:p>
    <w:p w14:paraId="2E9C163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 the term “international traffic** means any transport by a ship or aircraft operated by an enterprise of a Contracting State, except when the ship or aircraft is operated solely between places in the other Contracting Stale, </w:t>
      </w:r>
    </w:p>
    <w:p w14:paraId="350D475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 the term “competent authority” means </w:t>
      </w:r>
    </w:p>
    <w:p w14:paraId="5976F57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the case of Bahrain, the Minister of Finance or his authorised representative. </w:t>
      </w:r>
    </w:p>
    <w:p w14:paraId="43B4227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Hungary: the minister responsible for tax policy or his authorised representative. </w:t>
      </w:r>
    </w:p>
    <w:p w14:paraId="709BCEB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j- the term “national” means: </w:t>
      </w:r>
    </w:p>
    <w:p w14:paraId="2456B40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Any individual possessing the nationality of a Contracting State, </w:t>
      </w:r>
    </w:p>
    <w:p w14:paraId="2D46219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Any legal person, partnership, association or other entity deriving its status as such from the laws in force in a Contracting State. </w:t>
      </w:r>
    </w:p>
    <w:p w14:paraId="7682EFD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k- the term “business” includes the performance of professional services and of other activities of an independent character. </w:t>
      </w:r>
    </w:p>
    <w:p w14:paraId="183843C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418E05E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(4) Resident </w:t>
      </w:r>
    </w:p>
    <w:p w14:paraId="0086825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For the purposes of this Convention, the term "resident of a Contracting State" means: </w:t>
      </w:r>
    </w:p>
    <w:p w14:paraId="4342CEE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the case of Bahrain </w:t>
      </w:r>
    </w:p>
    <w:p w14:paraId="7508F79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 individual who is a national of Bahrain and who is present in Bahrain for a period or periods totalling in the aggregate at least (183) days in the fiscal year concerned, and </w:t>
      </w:r>
    </w:p>
    <w:p w14:paraId="7410636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any other person which, under the laws of Bahrain, is liable to tax therein by reason of domicile, residence, place of incorporation, place of management or any other criterion of a similar nature. </w:t>
      </w:r>
    </w:p>
    <w:p w14:paraId="33C356B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the case of Hungary, any person who. under the laws of Hungary is liable to tax therein by reason of his domicile, residence, place of management, place of incorporation or any other criterion of a similar nature. </w:t>
      </w:r>
    </w:p>
    <w:p w14:paraId="67E1952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"resident of a Contracting State" also includes that State or any local authority and a pension fund that is recognised and controlled according to the statutory provisions of a Contracting Stale and the income of which is generally exempt from tax in that State. This term, however, does not include any person who is liable to tax in that State in respect only of income from sources in that State or capital situated therein. </w:t>
      </w:r>
    </w:p>
    <w:p w14:paraId="5423AC4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by reason of the provisions of paragraph (1) an individual is a resident of both Contracting States, then his status shall be determined as follows: </w:t>
      </w:r>
    </w:p>
    <w:p w14:paraId="7794A84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 </w:t>
      </w:r>
    </w:p>
    <w:p w14:paraId="1D07D9F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if the Stale in which he has his centre of vital interests cannot be determined, or if he has not a permanent home available to him in either State, he shall be deemed to be a resident only of the State in which he has an habitual abode. </w:t>
      </w:r>
    </w:p>
    <w:p w14:paraId="5141F1C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c- if he has an habitual abode in both States or in neither of them, he shall be deemed to be a resident only of the State of which he is a national. </w:t>
      </w:r>
    </w:p>
    <w:p w14:paraId="69E66F8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 if he is a national of both States or of neither of them, the competent authorities of the Contracting States shall settle the question by mutual agreement. </w:t>
      </w:r>
    </w:p>
    <w:p w14:paraId="4852A73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by reason of the provisions of paragraph (1) a person other than an individual is a resident of both Contracting States, then it shall be deemed to be a resident only of the State in which it is incorporated. If it is incorporated in both States or in neither of them, the competent authorities of the Contracting States shall settle the question by mutual agreement. </w:t>
      </w:r>
    </w:p>
    <w:p w14:paraId="25E6339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(5) Permanent Establishment </w:t>
      </w:r>
    </w:p>
    <w:p w14:paraId="0B55E15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For the purposes of this Convention, the term “permanent establishment’’ means a fixed place of business through which the business of an enterprise is wholly or partly carried on. </w:t>
      </w:r>
    </w:p>
    <w:p w14:paraId="78B2133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"permanent establishment" includes especially: </w:t>
      </w:r>
    </w:p>
    <w:p w14:paraId="62979AD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 place of management</w:t>
      </w:r>
      <w:r w:rsidRPr="001A4D4C">
        <w:rPr>
          <w:rFonts w:ascii="Arial" w:eastAsia="Times New Roman" w:hAnsi="Arial" w:cs="Arial" w:hint="cs"/>
          <w:sz w:val="28"/>
          <w:szCs w:val="28"/>
          <w:lang w:eastAsia="fr-FR"/>
        </w:rPr>
        <w:t>،</w:t>
      </w:r>
      <w:r w:rsidRPr="001A4D4C">
        <w:rPr>
          <w:rFonts w:ascii="Arial" w:eastAsia="Times New Roman" w:hAnsi="Arial" w:cs="Arial"/>
          <w:sz w:val="28"/>
          <w:szCs w:val="28"/>
          <w:lang w:eastAsia="fr-FR"/>
        </w:rPr>
        <w:t> </w:t>
      </w:r>
    </w:p>
    <w:p w14:paraId="6D1CFC8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 branch, </w:t>
      </w:r>
    </w:p>
    <w:p w14:paraId="0C11BF7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c- an office, </w:t>
      </w:r>
    </w:p>
    <w:p w14:paraId="1FEBC11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 a factory, </w:t>
      </w:r>
    </w:p>
    <w:p w14:paraId="325BE01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e- a workshop, </w:t>
      </w:r>
    </w:p>
    <w:p w14:paraId="09B1479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 a mine, an oil or gas well, a quarry or any other place of extraction of natural resources, </w:t>
      </w:r>
    </w:p>
    <w:p w14:paraId="71147F9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 a refinery, </w:t>
      </w:r>
    </w:p>
    <w:p w14:paraId="3A708B5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 a sales outlet, </w:t>
      </w:r>
    </w:p>
    <w:p w14:paraId="0A9F6D3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 a warehouse in relation to a person providing storage facilities for others. </w:t>
      </w:r>
    </w:p>
    <w:p w14:paraId="212CB4B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3- A building site, a construction, assembly or installation project constitutes a permanent establishment only if it lasts more than twelve months. </w:t>
      </w:r>
    </w:p>
    <w:p w14:paraId="4B1C8D2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4- Notwithstanding the preceding provisions of this Article, the term “permanent establishment” shall be deemed not to include: </w:t>
      </w:r>
    </w:p>
    <w:p w14:paraId="215F89A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use of facilities solely for the purpose of storage, display or delivery of goods or merchandise belonging to the enterprise</w:t>
      </w:r>
      <w:r w:rsidRPr="001A4D4C">
        <w:rPr>
          <w:rFonts w:ascii="Arial" w:eastAsia="Times New Roman" w:hAnsi="Arial" w:cs="Arial" w:hint="cs"/>
          <w:sz w:val="28"/>
          <w:szCs w:val="28"/>
          <w:lang w:eastAsia="fr-FR"/>
        </w:rPr>
        <w:t>،</w:t>
      </w:r>
      <w:r w:rsidRPr="001A4D4C">
        <w:rPr>
          <w:rFonts w:ascii="Arial" w:eastAsia="Times New Roman" w:hAnsi="Arial" w:cs="Arial"/>
          <w:sz w:val="28"/>
          <w:szCs w:val="28"/>
          <w:lang w:eastAsia="fr-FR"/>
        </w:rPr>
        <w:t> </w:t>
      </w:r>
    </w:p>
    <w:p w14:paraId="6931856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maintenance of a stock of goods or merchandise belonging to the enterprise solely for the purpose of storage, display or delivery, </w:t>
      </w:r>
    </w:p>
    <w:p w14:paraId="2BD73B7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c- the maintenance of a stock of goods or merchandise belonging to the enterprise solely for the purpose of processing by another enterprise, </w:t>
      </w:r>
    </w:p>
    <w:p w14:paraId="7B116B3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 the maintenance of a fixed place of business solely for the purpose of purchasing goods or merchandise or of collecting information, for the enterprise, </w:t>
      </w:r>
    </w:p>
    <w:p w14:paraId="664C250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e- the maintenance of a fixed place of business solely for the purpose of carrying on. for the enterprise, any other activity of a preparatory or auxiliary character, and </w:t>
      </w:r>
    </w:p>
    <w:p w14:paraId="12347E6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02E192C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5- Notwithstanding the provisions of paragraphs (1) and (2) where a person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22C99F7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6-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2BF7354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45C4CE1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(6) </w:t>
      </w:r>
    </w:p>
    <w:p w14:paraId="2A2369F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Income from immovable property </w:t>
      </w:r>
    </w:p>
    <w:p w14:paraId="2BA56DF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Income derived by a resident of a Contracting State from immovable property (including income from agriculture or forestry) situated in the other Contracting State may be taxed in that other State. </w:t>
      </w:r>
    </w:p>
    <w:p w14:paraId="0477936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 </w:t>
      </w:r>
    </w:p>
    <w:p w14:paraId="7A5E18D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3- The provisions of paragraph (1) shall apply to income derived from the direct use. letting or use in any other form of immovable property. 4- The provisions of paragraphs (1) and (3) shall also apply to the income from immovable property of an enterprise. </w:t>
      </w:r>
    </w:p>
    <w:p w14:paraId="06EB4B0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(7) Business Profits </w:t>
      </w:r>
    </w:p>
    <w:p w14:paraId="0BA9B5B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08ADF2F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144EEFB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t>
      </w:r>
    </w:p>
    <w:p w14:paraId="334FB86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 </w:t>
      </w:r>
    </w:p>
    <w:p w14:paraId="1461BDE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 profits shall be attributed to a permanent establishment by reason of the mere purchase by that permanent establishment of goods or merchandise for the enterprise. </w:t>
      </w:r>
    </w:p>
    <w:p w14:paraId="04BF1E2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For the purposes of the preceding paragraphs, the profits to be attributed to the permanent establishment shall be determined by the same method year by year unless there is good and sufficient reason to the contrary. </w:t>
      </w:r>
    </w:p>
    <w:p w14:paraId="32F3E8A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profits include items of income which are dealt with separately in other Articles of this Convention, then the provisions of those Articles shall not be affected by the provisions of this Article. </w:t>
      </w:r>
    </w:p>
    <w:p w14:paraId="5232050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(8) INTERNATIONAL TRANSPORT </w:t>
      </w:r>
    </w:p>
    <w:p w14:paraId="63F7784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Profits derived by a resident of a Contracting State from the operation of ships or aircraft in international traffic shall be taxable only in that Contracting State. </w:t>
      </w:r>
    </w:p>
    <w:p w14:paraId="27CEA92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provisions of paragraph (1) shall also apply to profits from the participation in a pool, a joint business or an international operating agency. </w:t>
      </w:r>
    </w:p>
    <w:p w14:paraId="3E3C9AE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(9) </w:t>
      </w:r>
    </w:p>
    <w:p w14:paraId="360E95C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Associated Enterprises </w:t>
      </w:r>
    </w:p>
    <w:p w14:paraId="6895170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1- Where: </w:t>
      </w:r>
    </w:p>
    <w:p w14:paraId="3AA0A38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 enterprise of a Contracting State participates directly or indirectly in the management, control or capital of an enterprise of the other Contracting State, or </w:t>
      </w:r>
    </w:p>
    <w:p w14:paraId="3FAD8EC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same persons participate directly or indirectly in the management, control or capital of an enterprise of a Contracting State and an enterprise of the other Contracting State, </w:t>
      </w:r>
    </w:p>
    <w:p w14:paraId="004AB53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14:paraId="4D15F74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it agrees with the adjustment made by the first-mentioned State. </w:t>
      </w:r>
    </w:p>
    <w:p w14:paraId="5EBC873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First. In determining such adjustment, due regard shall be had to the other provisions of this Convention and the competent authorities of the Contracting States shall if necessary consult each other. </w:t>
      </w:r>
    </w:p>
    <w:p w14:paraId="019CD74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(10) Dividends </w:t>
      </w:r>
    </w:p>
    <w:p w14:paraId="78FA6C8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Dividends paid by a company which is a resident of a Contracting State to a resident of the other Contracting State may be taxed in that other State. </w:t>
      </w:r>
    </w:p>
    <w:p w14:paraId="3A22F67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w:t>
      </w:r>
    </w:p>
    <w:p w14:paraId="6A566D9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(0 %) of the gross amount of the dividends if the beneficial owner is a company (other than a partnership that is not liable to tax): and </w:t>
      </w:r>
    </w:p>
    <w:p w14:paraId="10B696A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(5 %) of the gross amount of the dividends in all other cases. </w:t>
      </w:r>
    </w:p>
    <w:p w14:paraId="47BDDD2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This paragraph shall not affect the taxation of the company in respect of the profits out of which the dividends are paid. The competent authorities of the Contracting States shall by mutual agreement settle the mode of application of these limitations. </w:t>
      </w:r>
    </w:p>
    <w:p w14:paraId="59DB121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“dividends" as used in this Article means income from shares, “jouissance” shares or “jouissance” rights, mining shares, founders' shares or other rights, not being debt-claims, participating in profits, as well as income which is subjected to the same taxation treatment as income from shares by the laws of the State of which the company making the distribution is a resident. </w:t>
      </w:r>
    </w:p>
    <w:p w14:paraId="4452CBA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375BE62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 </w:t>
      </w:r>
    </w:p>
    <w:p w14:paraId="5B99B5F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(11) INCOME FROM DEBT-CLAIMS </w:t>
      </w:r>
    </w:p>
    <w:p w14:paraId="32E5D2D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1- Income from debt-claims arising in a Contracting State and beneficially owned by a resident of the other Contracting State shall be taxable only in that other State. </w:t>
      </w:r>
    </w:p>
    <w:p w14:paraId="35D6585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2- The term “income from debt-claims’ as used in this Article means income from debt- 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The term income from debt-claims shall not include any item of income which is considered as a dividend under the provisions of paragraph (3) of Article (10) Penalty charges for late payment shall not be regarded as income from a debt-claim for the purpose of this Article </w:t>
      </w:r>
    </w:p>
    <w:p w14:paraId="7B082AC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provisions of paragraph (1) shall not apply if the beneficial owner of the income from a debt-claim, being a resident of a Contracting State, carries on business in the other Contracting State in which the income from the debt-claim arises, through a permanent establishment situated therein, and the debt-claim in respect of which the income is paid is effectively connected with such permanent establishment. In such case the provisions of Article (7) shall apply </w:t>
      </w:r>
    </w:p>
    <w:p w14:paraId="035E8D2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Income from a debt-claim shall be deemed to arise in a Contracting State when the payer is a resident of that State. Where, however, the person paying the income from a debt-claim, whether he is a resident of a Contracting State or not, has in a Contracting State a permanent establishment in connection with which the indebtedness on which the income from a debt-claim is paid was incurred and such income is borne by such permanent establishment, then such income shall be deemed to arise in the State in which the permanent establishment is situated. </w:t>
      </w:r>
    </w:p>
    <w:p w14:paraId="5D590DA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3C6E3B6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(12) </w:t>
      </w:r>
    </w:p>
    <w:p w14:paraId="6BEAAA6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Royalties </w:t>
      </w:r>
    </w:p>
    <w:p w14:paraId="2498EBA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Royalties arising in a Contracting State and beneficially owned by a resident of the other Contracting State shall be taxable only in that other State. </w:t>
      </w:r>
    </w:p>
    <w:p w14:paraId="1995D17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term “royalties” as used in this Article means payments of any kind received as a consideration for the use of, or the right to use, any copyright of literary, artistic or scientific work (including cinematography films) any patent, trade mark, design or model, plan, secret formula or process, or for information concerning industrial, commercial or scientific experience. </w:t>
      </w:r>
    </w:p>
    <w:p w14:paraId="2391B3F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provisions of paragraph (1) shall not apply if the beneficial owner of the royalties, being a resident of a Contracting Slate,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27B226F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 </w:t>
      </w:r>
    </w:p>
    <w:p w14:paraId="788D542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(13) </w:t>
      </w:r>
    </w:p>
    <w:p w14:paraId="60E148A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Capital Gains </w:t>
      </w:r>
    </w:p>
    <w:p w14:paraId="3DAC562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Gains derived by a resident of a Contracting Stale from the alienation of immovable property referred to in Article (6) and situated in the other Contracting State may be taxed in that other State. </w:t>
      </w:r>
    </w:p>
    <w:p w14:paraId="1772E8B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Gains, other than those dealt with in paragraph (4) of this Article,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2E55C12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Gains derived by an enterprise of a Contracting State from the alienation of ships or aircraft operated in international traffic or movable property pertaining to the operation of such ships or aircraft shall be taxable only in that State </w:t>
      </w:r>
    </w:p>
    <w:p w14:paraId="2AE0538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Gains derived by a resident of a Contracting State from the alienation of shares or comparable interests deriving more than 50% of their value directly or indirectly from immovable property situated in the other Contracting State may be taxed in that other State </w:t>
      </w:r>
    </w:p>
    <w:p w14:paraId="7AF24C9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Gains from the alienation of any property other than that referred to in paragraphs (1), (2), (3) and (4), shall be taxable only in the Contracting State of which the alienator is a resident. </w:t>
      </w:r>
    </w:p>
    <w:p w14:paraId="3C72480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(14) </w:t>
      </w:r>
    </w:p>
    <w:p w14:paraId="07420D7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Income From Employment </w:t>
      </w:r>
    </w:p>
    <w:p w14:paraId="0C0C18D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Subject to the provisions of Articles (15), (17), (18),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47213B2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Notwithstanding the provisions of paragraph (1) remuneration derived by a resident of a Contracting State in respect of an employment exercised in the other Contracting State shall be taxable only in the first-mentioned State if: </w:t>
      </w:r>
    </w:p>
    <w:p w14:paraId="60E6511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recipient is present in the other State for a period or periods not exceeding in the aggregate (183) days in any twelve-month period commencing or ending in the tax year concerned </w:t>
      </w:r>
    </w:p>
    <w:p w14:paraId="7EC1624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remuneration is paid by, or on behalf of. an employer who is not a resident of the other State. </w:t>
      </w:r>
    </w:p>
    <w:p w14:paraId="5BE41AD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c- the remuneration is not borne by a permanent establishment which the employer has in the other State. </w:t>
      </w:r>
    </w:p>
    <w:p w14:paraId="58E70E1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Notwithstanding the preceding provisions of this Article, remuneration derived in respect of an employment exercised aboard a ship or aircraft operated in international traffic may be taxed in the Contracting State in which the enterprise operating the ship or aircraft is resident </w:t>
      </w:r>
    </w:p>
    <w:p w14:paraId="33153E1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(15) </w:t>
      </w:r>
    </w:p>
    <w:p w14:paraId="50FC8E4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Directors’ Fees </w:t>
      </w:r>
    </w:p>
    <w:p w14:paraId="03EA953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Directors' fees and other similar payments derived by a resident of a Contracting State in his capacity as a member of the board of directors or the supervisory board of a company which is a resident of the other Contracting State may be taxed in that other State. </w:t>
      </w:r>
    </w:p>
    <w:p w14:paraId="596BB9B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(16) </w:t>
      </w:r>
    </w:p>
    <w:p w14:paraId="14BFC38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Artistes and Sportsmen </w:t>
      </w:r>
    </w:p>
    <w:p w14:paraId="1BBCA7B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Notwithstanding the provisions of Articles (7) and (14), income derived by a resident of a Contracting State as an entertainer, such as a theatre, motion picture, radio or television artiste, or a musician, or as a sportsman, from his personal activities as such exercised in the other Contracting State, may be taxed in that other State. </w:t>
      </w:r>
    </w:p>
    <w:p w14:paraId="2F7A447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income in respect of personal activities exercised by an entertainer or a sportsman in his capacity as such accrues not to the entertainer or sportsman himself but to another person, that income may. notwithstanding the provisions of Articles (7)and (14), be taxed in the Contracting State in which the activities of the entertainer or sportsman are exercised </w:t>
      </w:r>
    </w:p>
    <w:p w14:paraId="00A132D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(17) Pensions </w:t>
      </w:r>
    </w:p>
    <w:p w14:paraId="43274E7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Pensions and other similar remuneration arising in a Contracting State and paid to a resident of the other Contracting State in consideration of past employment shall be taxable only in the first-mentioned State. </w:t>
      </w:r>
    </w:p>
    <w:p w14:paraId="55FB3E6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(18) Government Service </w:t>
      </w:r>
    </w:p>
    <w:p w14:paraId="229683D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 Salaries, wages and other similar remuneration paid by a Contracting State or a local authority thereof to an individual in respect of services rendered to that State or authority shall be taxable only in that State. </w:t>
      </w:r>
    </w:p>
    <w:p w14:paraId="034C70F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b- However, such salaries, wages and other similar remuneration shall be taxable only in the other Contracting State if the services are rendered in that State and the individual is a resident of that State who: </w:t>
      </w:r>
    </w:p>
    <w:p w14:paraId="2696DE3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1- is a national of that State; or </w:t>
      </w:r>
    </w:p>
    <w:p w14:paraId="04D6E09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2- did not become a resident of that State solely for the purpose of rendering the services. </w:t>
      </w:r>
    </w:p>
    <w:p w14:paraId="4271A7D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provisions of Articles (14), (15) and (16) shall apply to salaries, wages and other similar remuneration in respect of services rendered in connection with a business carried on by a Contracting State or a local authority thereof. </w:t>
      </w:r>
    </w:p>
    <w:p w14:paraId="1D41A1E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(19) </w:t>
      </w:r>
    </w:p>
    <w:p w14:paraId="79EDD65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Students </w:t>
      </w:r>
    </w:p>
    <w:p w14:paraId="3445A2C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Payments which a student, apprentice or business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6E81680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(20) </w:t>
      </w:r>
    </w:p>
    <w:p w14:paraId="7581C5C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Professors and teachers </w:t>
      </w:r>
    </w:p>
    <w:p w14:paraId="0E8DB50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 professor or teacher who visits one of the Contracting States for a period not exceeding two years, reckoned from the date he first visits that Contracting State, for the sole purpose of teaching or carrying out advanced study (including research) at a university, college or other recognised research institute or other establishment for higher education in that Contracting State and who was immediately before that visit a resident of the other Contracting State shall be exempt from tax in the first-mentioned Contracting State on any remuneration for such teaching or study. </w:t>
      </w:r>
    </w:p>
    <w:p w14:paraId="6D66442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2- The preceding provisions of this Article shall not apply to remuneration which a professor or teacher receives for conducting research if the research is undertaken primarily for the private benefit of a specific person or persons. </w:t>
      </w:r>
    </w:p>
    <w:p w14:paraId="0752578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(21) Other Income </w:t>
      </w:r>
    </w:p>
    <w:p w14:paraId="7CF3ABB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Items of income of a resident of a Contracting State, wherever arising, not dealt with in the foregoing Articles of this Convention shall be taxable only in that State. 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2B1003CB"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(22) </w:t>
      </w:r>
    </w:p>
    <w:p w14:paraId="206E5B1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Elimination of Double Taxation </w:t>
      </w:r>
    </w:p>
    <w:p w14:paraId="44A93AC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Bahrain double taxation shall be eliminated as follows: </w:t>
      </w:r>
    </w:p>
    <w:p w14:paraId="2B3FB6D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a resident of Bahrain derives income which in accordance with the provisions of this Convention, may be taxed in Hungary, the amount of Hungarian tax payable in respect of that income, shall be allowed as a deduction against the Bahrain tax imposed on that resident in respect of that income. The deduction shall not. however, exceed that part of the Bahrain tax which is attributable to such income. </w:t>
      </w:r>
    </w:p>
    <w:p w14:paraId="4655F67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Hungary double taxation shall be eliminated as follows: </w:t>
      </w:r>
    </w:p>
    <w:p w14:paraId="6ADD6BC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a resident of Hungary derives income which, in accordance with the provisions of this Convention may be taxed in Bahrain. Hungary shall, subject to the provisions of sub-paragraphs (b) and (c) exempt such income from tax. </w:t>
      </w:r>
    </w:p>
    <w:p w14:paraId="4B7C99B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a resident of Hungary derives items of income which, in accordance with the provisions of Article (10) may be taxed in Bahrain. Hungary shall allow' as a deduction from the tax on the income of that resident an amount equal to the tax paid in Bahrain. Such deduction shall not. however, exceed that part of the tax. as computed before the deduction is given which is attributable to such items of income derived from Bahrain. </w:t>
      </w:r>
    </w:p>
    <w:p w14:paraId="0622EFF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c- Where in accordance with any provision of the Convention income derived by a resident of Hungary is exempt from tax in Hungary. Hungary may nevertheless, in calculating the amount of tax on the remaining income of such resident, take into account the exempted income. </w:t>
      </w:r>
    </w:p>
    <w:p w14:paraId="055C4CF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 The provisions of sub-paragraph (a) shall not apply to income derived by a resident of Hungary w here Bahrain applies the provisions of this Convention to exempt such income from tax or applies the provisions of paragraph (2) of Article (10) to such income. </w:t>
      </w:r>
    </w:p>
    <w:p w14:paraId="41026E9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(23) </w:t>
      </w:r>
    </w:p>
    <w:p w14:paraId="155940D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Non-Discrimination </w:t>
      </w:r>
    </w:p>
    <w:p w14:paraId="1C1860F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6E4D227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2- Stateless persons who are residents of a Contracting State shall not be subjected in either Contracting State to any taxation or any requirement connected there with, which is other or more burdensome than the taxation and connected requirements to which nationals of the State concerned in the same circumstances, in particular with respect to residence, are or may be subjected. </w:t>
      </w:r>
    </w:p>
    <w:p w14:paraId="20314D8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1E77594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Except where the provisions of paragraph (1) of Article (9), paragraph (4) of Article (11), or paragraph (4) of Article (12) apply, income from debt-claims,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14:paraId="63A9E07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the first- mentioned State are or may be subjected. </w:t>
      </w:r>
    </w:p>
    <w:p w14:paraId="071470D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provisions of this Article shall, notwithstanding the provisions of Article (2) apply to taxes of every kind and description </w:t>
      </w:r>
    </w:p>
    <w:p w14:paraId="3639085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(24) </w:t>
      </w:r>
    </w:p>
    <w:p w14:paraId="450212ED"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Mutual Agreement Procedure </w:t>
      </w:r>
    </w:p>
    <w:p w14:paraId="7B9CEAB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Convention. </w:t>
      </w:r>
    </w:p>
    <w:p w14:paraId="4DE50F1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 </w:t>
      </w:r>
    </w:p>
    <w:p w14:paraId="6780265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3A4BBAA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competent authorities of the Contracting States may communicate with each other directly, including through a joint commission consisting of themselves or their representatives, for the purpose of reaching an agreement in the sense of the preceding paragraphs </w:t>
      </w:r>
    </w:p>
    <w:p w14:paraId="0644C42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(25) </w:t>
      </w:r>
    </w:p>
    <w:p w14:paraId="1726E9F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Exchange of Information </w:t>
      </w:r>
    </w:p>
    <w:p w14:paraId="4AE94BC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local authorities, insofar as the taxation thereunder is not contrary to the Convention. The exchange of information is not restricted by Articles (1) and (2) </w:t>
      </w:r>
    </w:p>
    <w:p w14:paraId="730C852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w:t>
      </w:r>
    </w:p>
    <w:p w14:paraId="425D190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They may disclose the information in public court proceedings or in judicial decisions. </w:t>
      </w:r>
    </w:p>
    <w:p w14:paraId="08964F7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no case shall the provisions of paragraphs (1) and (2) be construed so as to impose on a Contracting State the obligation: </w:t>
      </w:r>
    </w:p>
    <w:p w14:paraId="0972DF2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to carry out administrative measures at variance with the laws and administrative practice of that or of the other Contracting State. </w:t>
      </w:r>
    </w:p>
    <w:p w14:paraId="16E8602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to supply information which is not obtainable under the laws or in the normal course of the administration of that or of the other Contracting State </w:t>
      </w:r>
    </w:p>
    <w:p w14:paraId="6BBD380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to supply information which would disclose any trade, business, industrial, commercial or professional secret or trade process, or information the disclosure of which would be contrary to public policy (public order). </w:t>
      </w:r>
    </w:p>
    <w:p w14:paraId="551AE3B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Stale to decline to supply information solely because it has no domestic interest in such information. </w:t>
      </w:r>
    </w:p>
    <w:p w14:paraId="039EE3D6"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019741F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(26) Members of diplomatic missions and consular posts </w:t>
      </w:r>
    </w:p>
    <w:p w14:paraId="22CB580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Nothing in this Convention shall affect the fiscal privileges of members of diplomatic missions or consular posts under the general rules of international law or under the provisions of special agreements. </w:t>
      </w:r>
    </w:p>
    <w:p w14:paraId="6DFE066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(27) Limitation On Benefits </w:t>
      </w:r>
    </w:p>
    <w:p w14:paraId="454953CF"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Notwithstanding the provisions of any other Article of this Convention, a resident of a Contracting State shall not receive the benefit of any reduction in or exemption from tax provided for in this Convention by the other Contracting State if the competent authority of the other State determines that the main purpose or one of the main purposes of such resident or a person connected with such resident was to obtain the benefits of this Convention. Before a resident of a Contracting State is denied relief from taxation in the other Contracting State by reason of the preceding sentence, the competent authorities of the Contracting States shall consult each other. Likewise, the competent authorities of the Contracting States may consult each other with regard to the application of this Article. </w:t>
      </w:r>
    </w:p>
    <w:p w14:paraId="2921041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(28) Entry into force </w:t>
      </w:r>
    </w:p>
    <w:p w14:paraId="72A6C2A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Contracting Parties shall notify each other through diplomatic channels that their domestic requirements for the entry into force of this Convention have been complied with </w:t>
      </w:r>
    </w:p>
    <w:p w14:paraId="0286EB92"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This Convention shall enter into force on the thirtieth day following the receipt of the latter of the notifications referred to in paragraph (1) and its provisions shall have effect in both Contracting States: </w:t>
      </w:r>
    </w:p>
    <w:p w14:paraId="0D08049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with respect to taxes withheld at source, on income derived on or after the first day of January of the calendar year next following that in which the Convention enters into force, </w:t>
      </w:r>
    </w:p>
    <w:p w14:paraId="07A5432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b- with respect to other taxes on income and taxes on capital, for taxes chargeable for any tax year beginning on or after the first day of January of the calendar year following that in which the Convention enters into force </w:t>
      </w:r>
    </w:p>
    <w:p w14:paraId="6A0D9994"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Article (29) </w:t>
      </w:r>
    </w:p>
    <w:p w14:paraId="26C9A7B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Termination </w:t>
      </w:r>
    </w:p>
    <w:p w14:paraId="213438C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This Convention shall remain in force until terminated by a Contracting State. Either Contracting State may terminate the Convention through diplomatic channels, by giving notice of termination at least six months before the end of any calendar year after five years from the date of entry into force of the Convention </w:t>
      </w:r>
    </w:p>
    <w:p w14:paraId="6B73ED1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such event, this Convention shall cease to have effect in both Contracting States: </w:t>
      </w:r>
    </w:p>
    <w:p w14:paraId="595B2BF3"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with respect to taxes withheld at source, on income derived on or after the first January of the calendar year next following that in which the notice is given, </w:t>
      </w:r>
    </w:p>
    <w:p w14:paraId="19B1E3B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with respect to other taxes on income and taxes on capital, to taxes chargeable for any tax year beginning on or after the first day of January of the calendar year next following that in which the notice is given. </w:t>
      </w:r>
    </w:p>
    <w:p w14:paraId="5879C68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WITNESS WHEREOF the undersigned, duly authorised thereto, have signed this Convention. </w:t>
      </w:r>
    </w:p>
    <w:p w14:paraId="52C2548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Done in duplicate at Manama this 24th day of February 2014. in the Arabic. Hungarian and English languages, each text being equally authentic. In case of divergence of interpretation the English text shall prevail. </w:t>
      </w:r>
    </w:p>
    <w:p w14:paraId="04329CD0"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For the Government of For the Government of </w:t>
      </w:r>
    </w:p>
    <w:p w14:paraId="24B68725"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Kingdom of Bahrain Hungary </w:t>
      </w:r>
    </w:p>
    <w:p w14:paraId="096B5709"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b/>
          <w:bCs/>
          <w:sz w:val="28"/>
          <w:szCs w:val="28"/>
          <w:lang w:eastAsia="fr-FR"/>
        </w:rPr>
        <w:t>Protocol to the Convention between the Government of the Kingdom of Bahrain and the Government of Hungary for the Avoidance of Double Taxation and the Prevention of Fiscal Evasion with respect to Taxes on Income signed on the 24th of February 2014 at Manama </w:t>
      </w:r>
    </w:p>
    <w:p w14:paraId="75F69768"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Government of the Kingdom of Bahrain and the Government of Hungary have in addition to the Convention for the Avoidance of Double Taxation and the Prevention of Fiscal Evasion with respect to Taxes on Income signed on the 24 of February 2014 at Manama agreed on the following provisions, which shall form an integral part of the said Convention: </w:t>
      </w:r>
    </w:p>
    <w:p w14:paraId="101B784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With reference to Article (1) of the said Convention: </w:t>
      </w:r>
    </w:p>
    <w:p w14:paraId="08E118A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It is understood that </w:t>
      </w:r>
    </w:p>
    <w:p w14:paraId="3E7C6E2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nothing in the said Convention shall affect the right of either one of the Contracting States to apply their domestic laws and regulations related to the taxation of income and profits derived from the exploitation of hydrocarbons and its associated activities (the ownership, management, production, exploration, extraction, transportation, and distribution of hydrocarbons) situated in the territory of the respective Contracting States as the case may be </w:t>
      </w:r>
    </w:p>
    <w:p w14:paraId="4699B431"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said Convention shall in no way prejudice the following: </w:t>
      </w:r>
    </w:p>
    <w:p w14:paraId="11A28B3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obligations of Bahrain deriving from its membership of the Co-operation Council of the Arab States of the Gulf, </w:t>
      </w:r>
    </w:p>
    <w:p w14:paraId="23C3F83A"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obligations of Hungary deriving from its membership of the European Union. </w:t>
      </w:r>
    </w:p>
    <w:p w14:paraId="30169FD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IN WITNESS WHEREOF the undersigned, duly authorised thereto, have signed this Protocol. </w:t>
      </w:r>
    </w:p>
    <w:p w14:paraId="6EFEBB9E"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Done in duplicate at Manama this 24th day of February 2014. in the Arabic. Hungarian and English languages, each text being equally authentic. In case of divergence of interpretation the English text shall prevail. </w:t>
      </w:r>
    </w:p>
    <w:p w14:paraId="3D70854C"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For the Government of For the Government of </w:t>
      </w:r>
    </w:p>
    <w:p w14:paraId="20B699D7" w14:textId="77777777" w:rsidR="001A4D4C" w:rsidRPr="001A4D4C" w:rsidRDefault="001A4D4C" w:rsidP="005552F1">
      <w:pPr>
        <w:spacing w:before="120" w:after="0" w:line="360" w:lineRule="auto"/>
        <w:rPr>
          <w:rFonts w:ascii="Arial" w:eastAsia="Times New Roman" w:hAnsi="Arial" w:cs="Arial"/>
          <w:sz w:val="28"/>
          <w:szCs w:val="28"/>
          <w:lang w:eastAsia="fr-FR"/>
        </w:rPr>
      </w:pPr>
      <w:r w:rsidRPr="001A4D4C">
        <w:rPr>
          <w:rFonts w:ascii="Arial" w:eastAsia="Times New Roman" w:hAnsi="Arial" w:cs="Arial"/>
          <w:sz w:val="28"/>
          <w:szCs w:val="28"/>
          <w:lang w:eastAsia="fr-FR"/>
        </w:rPr>
        <w:t>the Kingdom of Bahrain Hungary </w:t>
      </w:r>
    </w:p>
    <w:p w14:paraId="18388FCB" w14:textId="77777777" w:rsidR="001A4D4C" w:rsidRPr="001A4D4C" w:rsidRDefault="001A4D4C" w:rsidP="005552F1">
      <w:pPr>
        <w:spacing w:before="120" w:after="0" w:line="360" w:lineRule="auto"/>
        <w:rPr>
          <w:rFonts w:ascii="Arial" w:eastAsia="Times New Roman" w:hAnsi="Arial" w:cs="Arial"/>
          <w:b/>
          <w:bCs/>
          <w:sz w:val="28"/>
          <w:szCs w:val="28"/>
          <w:lang w:val="fr-FR" w:eastAsia="fr-FR"/>
        </w:rPr>
      </w:pPr>
    </w:p>
    <w:p w14:paraId="4CF12B8C" w14:textId="77777777" w:rsidR="001A4D4C" w:rsidRPr="001A4D4C" w:rsidRDefault="001A4D4C" w:rsidP="005552F1">
      <w:pPr>
        <w:spacing w:before="120" w:after="0" w:line="360" w:lineRule="auto"/>
        <w:rPr>
          <w:rFonts w:ascii="Arial" w:hAnsi="Arial" w:cs="Arial"/>
          <w:sz w:val="28"/>
          <w:szCs w:val="28"/>
        </w:rPr>
      </w:pPr>
    </w:p>
    <w:sectPr w:rsidR="001A4D4C" w:rsidRPr="001A4D4C" w:rsidSect="00522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4C"/>
    <w:rsid w:val="000129C5"/>
    <w:rsid w:val="001A4D4C"/>
    <w:rsid w:val="00522B0E"/>
    <w:rsid w:val="005552F1"/>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E6F9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6720</Words>
  <Characters>38304</Characters>
  <Application>Microsoft Office Word</Application>
  <DocSecurity>0</DocSecurity>
  <Lines>319</Lines>
  <Paragraphs>89</Paragraphs>
  <ScaleCrop>false</ScaleCrop>
  <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