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17590A" w14:textId="77777777" w:rsidR="00E23E6A" w:rsidRPr="00E23E6A" w:rsidRDefault="00E23E6A" w:rsidP="00180F2D">
      <w:pPr>
        <w:spacing w:before="120" w:after="0" w:line="360" w:lineRule="auto"/>
        <w:rPr>
          <w:rFonts w:ascii="Arial" w:eastAsia="Times New Roman" w:hAnsi="Arial" w:cs="Arial"/>
          <w:b/>
          <w:bCs/>
          <w:sz w:val="28"/>
          <w:szCs w:val="28"/>
          <w:lang w:eastAsia="fr-FR"/>
        </w:rPr>
      </w:pPr>
      <w:r w:rsidRPr="00E23E6A">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2BF8E67" w14:textId="77777777" w:rsidR="00E23E6A" w:rsidRPr="00E23E6A" w:rsidRDefault="00E23E6A" w:rsidP="00180F2D">
      <w:pPr>
        <w:spacing w:before="120" w:after="0" w:line="360" w:lineRule="auto"/>
        <w:rPr>
          <w:rFonts w:ascii="Arial" w:eastAsia="Times New Roman" w:hAnsi="Arial" w:cs="Arial"/>
          <w:b/>
          <w:bCs/>
          <w:sz w:val="28"/>
          <w:szCs w:val="28"/>
          <w:lang w:eastAsia="fr-FR"/>
        </w:rPr>
      </w:pPr>
      <w:r w:rsidRPr="00E23E6A">
        <w:rPr>
          <w:rFonts w:ascii="Arial" w:eastAsia="Times New Roman" w:hAnsi="Arial" w:cs="Arial"/>
          <w:b/>
          <w:bCs/>
          <w:sz w:val="28"/>
          <w:szCs w:val="28"/>
          <w:lang w:eastAsia="fr-FR"/>
        </w:rPr>
        <w:t>For any corrections, remarks, or suggestions, kindly contact us on translate@lloc.gov.bh</w:t>
      </w:r>
    </w:p>
    <w:p w14:paraId="19C6E0FC" w14:textId="77777777" w:rsidR="00E23E6A" w:rsidRPr="00E23E6A" w:rsidRDefault="00E23E6A" w:rsidP="00180F2D">
      <w:pPr>
        <w:spacing w:before="120" w:after="0" w:line="360" w:lineRule="auto"/>
        <w:rPr>
          <w:rFonts w:ascii="Arial" w:eastAsia="Times New Roman" w:hAnsi="Arial" w:cs="Arial"/>
          <w:b/>
          <w:bCs/>
          <w:sz w:val="28"/>
          <w:szCs w:val="28"/>
          <w:lang w:eastAsia="fr-FR"/>
        </w:rPr>
      </w:pPr>
      <w:r w:rsidRPr="00E23E6A">
        <w:rPr>
          <w:rFonts w:ascii="Arial" w:eastAsia="Times New Roman" w:hAnsi="Arial" w:cs="Arial"/>
          <w:b/>
          <w:bCs/>
          <w:sz w:val="28"/>
          <w:szCs w:val="28"/>
          <w:lang w:eastAsia="fr-FR"/>
        </w:rPr>
        <w:t>Published on the website on May 2024</w:t>
      </w:r>
      <w:r w:rsidRPr="00E23E6A">
        <w:rPr>
          <w:rFonts w:ascii="Arial" w:eastAsia="Times New Roman" w:hAnsi="Arial" w:cs="Arial"/>
          <w:b/>
          <w:bCs/>
          <w:sz w:val="28"/>
          <w:szCs w:val="28"/>
          <w:lang w:eastAsia="fr-FR"/>
        </w:rPr>
        <w:br w:type="page"/>
      </w:r>
    </w:p>
    <w:p w14:paraId="7DB1D5AC" w14:textId="77777777" w:rsidR="00E23E6A" w:rsidRPr="00E23E6A" w:rsidRDefault="00E23E6A" w:rsidP="00180F2D">
      <w:pPr>
        <w:spacing w:before="120" w:after="0" w:line="360" w:lineRule="auto"/>
        <w:jc w:val="center"/>
        <w:rPr>
          <w:rFonts w:ascii="Arial" w:eastAsia="Times New Roman" w:hAnsi="Arial" w:cs="Arial"/>
          <w:sz w:val="28"/>
          <w:szCs w:val="28"/>
          <w:lang w:eastAsia="fr-FR"/>
        </w:rPr>
      </w:pPr>
      <w:r w:rsidRPr="00E23E6A">
        <w:rPr>
          <w:rFonts w:ascii="Arial" w:eastAsia="Times New Roman" w:hAnsi="Arial" w:cs="Arial"/>
          <w:b/>
          <w:bCs/>
          <w:sz w:val="28"/>
          <w:szCs w:val="28"/>
          <w:lang w:eastAsia="fr-FR"/>
        </w:rPr>
        <w:lastRenderedPageBreak/>
        <w:t>Emiri Decree No. (10) of 1974 Approving the Accession of the State of Bahrain to the Convention of the Arab Administrative Sciences Organization</w:t>
      </w:r>
    </w:p>
    <w:p w14:paraId="2A5F152E"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br w:type="page"/>
      </w:r>
    </w:p>
    <w:p w14:paraId="1CBC5C8E"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We, Hamad bin Isa Al Khalifa, Deputy Emir of the State of Bahrain. </w:t>
      </w:r>
    </w:p>
    <w:p w14:paraId="01377B12"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Having reviewed Article 37 of the Constitution; </w:t>
      </w:r>
    </w:p>
    <w:p w14:paraId="48791FF4"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Emiri Order No. 5 of 1974; </w:t>
      </w:r>
    </w:p>
    <w:p w14:paraId="69CBB93E"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Convention of the Arab Administrative Sciences Organization approved by the League of Arab States Council on the first of April 1961; </w:t>
      </w:r>
    </w:p>
    <w:p w14:paraId="478E7084"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And upon the submission of the Minister of Foreign Affairs, </w:t>
      </w:r>
    </w:p>
    <w:p w14:paraId="3E7F4E7F"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And after the approval of the Council of Ministers, </w:t>
      </w:r>
    </w:p>
    <w:p w14:paraId="34F3301C"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Hereby Decree the following </w:t>
      </w:r>
    </w:p>
    <w:p w14:paraId="70897112"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Article One </w:t>
      </w:r>
    </w:p>
    <w:p w14:paraId="63C3A3A4"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accession of the State of Bahrain to the Convention of the Arab Administrative Sciences Organization, attached to this Decree, has been approved. The Minister of Foreign Affairs shall be assigned to take the necessary measures to accede to this Convention in accordance with the provisions of Article Nineteen thereof. </w:t>
      </w:r>
    </w:p>
    <w:p w14:paraId="6369BE31"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Article Two </w:t>
      </w:r>
    </w:p>
    <w:p w14:paraId="6AB2420D"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Prime Minister shall notify National Council of the provisions of this Decree, and it shall be published in the Official Gazette. </w:t>
      </w:r>
    </w:p>
    <w:p w14:paraId="539CEE46"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Deputy Emir of the State of Bahrain </w:t>
      </w:r>
    </w:p>
    <w:p w14:paraId="466DCF71"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Hamad bin Isa Al Khalifa </w:t>
      </w:r>
    </w:p>
    <w:p w14:paraId="7DBBFDFC"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Prime Minister  </w:t>
      </w:r>
    </w:p>
    <w:p w14:paraId="300BA7E1"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Khalifa bin Salman Al Khalifa </w:t>
      </w:r>
    </w:p>
    <w:p w14:paraId="4A343BFA"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Minister of Foreign Affairs </w:t>
      </w:r>
    </w:p>
    <w:p w14:paraId="50EDCC79"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Mohammed bin Mubarak Al Khalifa </w:t>
      </w:r>
    </w:p>
    <w:p w14:paraId="4DCA11F3"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Issued at Riffa Palace </w:t>
      </w:r>
    </w:p>
    <w:p w14:paraId="5C1F88DE"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On 19 Rajab 1394 A.H. </w:t>
      </w:r>
    </w:p>
    <w:p w14:paraId="40D29493"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Corresponding to 7 August 1974 </w:t>
      </w:r>
    </w:p>
    <w:p w14:paraId="699AA2C4"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Convention (1) </w:t>
      </w:r>
    </w:p>
    <w:p w14:paraId="6C633176"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The Arab Administrative Sciences Organization </w:t>
      </w:r>
    </w:p>
    <w:p w14:paraId="346D6A2A"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Governments of: </w:t>
      </w:r>
    </w:p>
    <w:p w14:paraId="648E8F1E"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Hashemite Kingdom of Jordan </w:t>
      </w:r>
    </w:p>
    <w:p w14:paraId="4C156523"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Republic of Tunisia </w:t>
      </w:r>
    </w:p>
    <w:p w14:paraId="6BD5D77D"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Republic of the Sudan </w:t>
      </w:r>
    </w:p>
    <w:p w14:paraId="05B8C635"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Republic of Iraq </w:t>
      </w:r>
    </w:p>
    <w:p w14:paraId="1C989308"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Kingdom of Saudi Arabia </w:t>
      </w:r>
    </w:p>
    <w:p w14:paraId="244D6117"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United Arab Republic </w:t>
      </w:r>
    </w:p>
    <w:p w14:paraId="47927843"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Republic of Lebanon </w:t>
      </w:r>
    </w:p>
    <w:p w14:paraId="591C7210"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United Kingdom of Libya </w:t>
      </w:r>
    </w:p>
    <w:p w14:paraId="3350B3D8"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Mutawakkilite Kingdom of Yemen </w:t>
      </w:r>
    </w:p>
    <w:p w14:paraId="3A102BC1"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Kingdom of Morocco </w:t>
      </w:r>
    </w:p>
    <w:p w14:paraId="196B4D21"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Desiring to collaborate towards the advancement of administrative sciences and the work to improve the administrative systems in Arab States, and in order to achieve the objectives set forth in the Charter of the Arab League, they have agreed as follows:- </w:t>
      </w:r>
    </w:p>
    <w:p w14:paraId="447A9F70"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(1) </w:t>
      </w:r>
    </w:p>
    <w:p w14:paraId="2F436B39"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A- </w:t>
      </w:r>
    </w:p>
    <w:p w14:paraId="487533E3"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Approved by the League of Arab States Council on 1/4/1961 of its thirty-fifth ordinary session. </w:t>
      </w:r>
    </w:p>
    <w:p w14:paraId="53545E8F"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B- </w:t>
      </w:r>
    </w:p>
    <w:p w14:paraId="66BC7EA5"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Signed by:- </w:t>
      </w:r>
    </w:p>
    <w:p w14:paraId="685372F4"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Kingdom of Morocco </w:t>
      </w:r>
    </w:p>
    <w:p w14:paraId="646DF3DF"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On 25/7/1961 </w:t>
      </w:r>
    </w:p>
    <w:p w14:paraId="6931AE2A"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United Arab Republic </w:t>
      </w:r>
    </w:p>
    <w:p w14:paraId="31F380A3"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On 09/8/1961 </w:t>
      </w:r>
    </w:p>
    <w:p w14:paraId="659ABEF6"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Hashemite Kingdom of Jordan </w:t>
      </w:r>
    </w:p>
    <w:p w14:paraId="7C9CC3B9"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On 31/8/1961 </w:t>
      </w:r>
    </w:p>
    <w:p w14:paraId="250D80AD"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Kingdom of Saudi Arabia </w:t>
      </w:r>
    </w:p>
    <w:p w14:paraId="120E390E"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On 06/11/1961 </w:t>
      </w:r>
    </w:p>
    <w:p w14:paraId="46AF7726"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Lebanon </w:t>
      </w:r>
    </w:p>
    <w:p w14:paraId="547AB4F6"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C- </w:t>
      </w:r>
    </w:p>
    <w:p w14:paraId="027D1823"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documents of ratification have been deposited by:- </w:t>
      </w:r>
    </w:p>
    <w:tbl>
      <w:tblPr>
        <w:tblStyle w:val="TableGrid"/>
        <w:tblW w:w="0" w:type="auto"/>
        <w:tblInd w:w="0" w:type="dxa"/>
        <w:tblLook w:val="04A0" w:firstRow="1" w:lastRow="0" w:firstColumn="1" w:lastColumn="0" w:noHBand="0" w:noVBand="1"/>
      </w:tblPr>
      <w:tblGrid>
        <w:gridCol w:w="4525"/>
        <w:gridCol w:w="4537"/>
      </w:tblGrid>
      <w:tr w:rsidR="009D226F" w:rsidRPr="00E23E6A" w14:paraId="01566A54"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13B73B" w14:textId="77777777" w:rsidR="00E23E6A" w:rsidRPr="00E23E6A" w:rsidRDefault="00E23E6A" w:rsidP="00180F2D">
            <w:pPr>
              <w:spacing w:before="120" w:after="0" w:line="360" w:lineRule="auto"/>
              <w:rPr>
                <w:rFonts w:ascii="Arial" w:eastAsia="Times New Roman" w:hAnsi="Arial" w:cs="Arial"/>
                <w:sz w:val="28"/>
                <w:szCs w:val="28"/>
                <w:lang w:val="fr-FR" w:eastAsia="fr-FR"/>
              </w:rPr>
            </w:pPr>
            <w:r w:rsidRPr="00E23E6A">
              <w:rPr>
                <w:rFonts w:ascii="Arial" w:eastAsia="Times New Roman" w:hAnsi="Arial" w:cs="Arial"/>
                <w:sz w:val="28"/>
                <w:szCs w:val="28"/>
                <w:lang w:val="fr-FR" w:eastAsia="fr-FR"/>
              </w:rPr>
              <w:t>The United Arab Republic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914F9" w14:textId="77777777" w:rsidR="00E23E6A" w:rsidRPr="00E23E6A" w:rsidRDefault="00E23E6A" w:rsidP="00180F2D">
            <w:pPr>
              <w:spacing w:before="120" w:after="0" w:line="360" w:lineRule="auto"/>
              <w:rPr>
                <w:rFonts w:ascii="Arial" w:eastAsia="Times New Roman" w:hAnsi="Arial" w:cs="Arial"/>
                <w:sz w:val="28"/>
                <w:szCs w:val="28"/>
                <w:lang w:val="fr-FR" w:eastAsia="fr-FR"/>
              </w:rPr>
            </w:pPr>
            <w:r w:rsidRPr="00E23E6A">
              <w:rPr>
                <w:rFonts w:ascii="Arial" w:eastAsia="Times New Roman" w:hAnsi="Arial" w:cs="Arial"/>
                <w:sz w:val="28"/>
                <w:szCs w:val="28"/>
                <w:lang w:val="fr-FR" w:eastAsia="fr-FR"/>
              </w:rPr>
              <w:t>On 11/10/1961 </w:t>
            </w:r>
          </w:p>
        </w:tc>
      </w:tr>
      <w:tr w:rsidR="009D226F" w:rsidRPr="00E23E6A" w14:paraId="2CE033E1"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9D222" w14:textId="77777777" w:rsidR="00E23E6A" w:rsidRPr="00E23E6A" w:rsidRDefault="00E23E6A" w:rsidP="00180F2D">
            <w:pPr>
              <w:spacing w:before="120" w:after="0" w:line="360" w:lineRule="auto"/>
              <w:rPr>
                <w:rFonts w:ascii="Arial" w:eastAsia="Times New Roman" w:hAnsi="Arial" w:cs="Arial"/>
                <w:sz w:val="28"/>
                <w:szCs w:val="28"/>
                <w:lang w:val="fr-FR" w:eastAsia="fr-FR"/>
              </w:rPr>
            </w:pPr>
            <w:r w:rsidRPr="00E23E6A">
              <w:rPr>
                <w:rFonts w:ascii="Arial" w:eastAsia="Times New Roman" w:hAnsi="Arial" w:cs="Arial"/>
                <w:sz w:val="28"/>
                <w:szCs w:val="28"/>
                <w:lang w:val="fr-FR" w:eastAsia="fr-FR"/>
              </w:rPr>
              <w:t>Sudan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3F5658" w14:textId="77777777" w:rsidR="00E23E6A" w:rsidRPr="00E23E6A" w:rsidRDefault="00E23E6A" w:rsidP="00180F2D">
            <w:pPr>
              <w:spacing w:before="120" w:after="0" w:line="360" w:lineRule="auto"/>
              <w:rPr>
                <w:rFonts w:ascii="Arial" w:eastAsia="Times New Roman" w:hAnsi="Arial" w:cs="Arial"/>
                <w:sz w:val="28"/>
                <w:szCs w:val="28"/>
                <w:lang w:val="fr-FR" w:eastAsia="fr-FR"/>
              </w:rPr>
            </w:pPr>
            <w:r w:rsidRPr="00E23E6A">
              <w:rPr>
                <w:rFonts w:ascii="Arial" w:eastAsia="Times New Roman" w:hAnsi="Arial" w:cs="Arial"/>
                <w:sz w:val="28"/>
                <w:szCs w:val="28"/>
                <w:lang w:val="fr-FR" w:eastAsia="fr-FR"/>
              </w:rPr>
              <w:t>On 30/07/1969 </w:t>
            </w:r>
          </w:p>
        </w:tc>
      </w:tr>
      <w:tr w:rsidR="009D226F" w:rsidRPr="00E23E6A" w14:paraId="64FA04B5"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30446" w14:textId="77777777" w:rsidR="00E23E6A" w:rsidRPr="00E23E6A" w:rsidRDefault="00E23E6A" w:rsidP="00180F2D">
            <w:pPr>
              <w:spacing w:before="120" w:after="0" w:line="360" w:lineRule="auto"/>
              <w:rPr>
                <w:rFonts w:ascii="Arial" w:eastAsia="Times New Roman" w:hAnsi="Arial" w:cs="Arial"/>
                <w:sz w:val="28"/>
                <w:szCs w:val="28"/>
                <w:lang w:val="fr-FR" w:eastAsia="fr-FR"/>
              </w:rPr>
            </w:pPr>
            <w:r w:rsidRPr="00E23E6A">
              <w:rPr>
                <w:rFonts w:ascii="Arial" w:eastAsia="Times New Roman" w:hAnsi="Arial" w:cs="Arial"/>
                <w:sz w:val="28"/>
                <w:szCs w:val="28"/>
                <w:lang w:val="fr-FR" w:eastAsia="fr-FR"/>
              </w:rPr>
              <w:t>Kuwait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7BA7C" w14:textId="77777777" w:rsidR="00E23E6A" w:rsidRPr="00E23E6A" w:rsidRDefault="00E23E6A" w:rsidP="00180F2D">
            <w:pPr>
              <w:spacing w:before="120" w:after="0" w:line="360" w:lineRule="auto"/>
              <w:rPr>
                <w:rFonts w:ascii="Arial" w:eastAsia="Times New Roman" w:hAnsi="Arial" w:cs="Arial"/>
                <w:sz w:val="28"/>
                <w:szCs w:val="28"/>
                <w:lang w:val="fr-FR" w:eastAsia="fr-FR"/>
              </w:rPr>
            </w:pPr>
            <w:r w:rsidRPr="00E23E6A">
              <w:rPr>
                <w:rFonts w:ascii="Arial" w:eastAsia="Times New Roman" w:hAnsi="Arial" w:cs="Arial"/>
                <w:sz w:val="28"/>
                <w:szCs w:val="28"/>
                <w:lang w:val="fr-FR" w:eastAsia="fr-FR"/>
              </w:rPr>
              <w:t>On 07/9/1966 </w:t>
            </w:r>
          </w:p>
        </w:tc>
      </w:tr>
      <w:tr w:rsidR="009D226F" w:rsidRPr="00E23E6A" w14:paraId="270D9260"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936F8A" w14:textId="77777777" w:rsidR="00E23E6A" w:rsidRPr="00E23E6A" w:rsidRDefault="00E23E6A" w:rsidP="00180F2D">
            <w:pPr>
              <w:spacing w:before="120" w:after="0" w:line="360" w:lineRule="auto"/>
              <w:rPr>
                <w:rFonts w:ascii="Arial" w:eastAsia="Times New Roman" w:hAnsi="Arial" w:cs="Arial"/>
                <w:sz w:val="28"/>
                <w:szCs w:val="28"/>
                <w:lang w:val="fr-FR" w:eastAsia="fr-FR"/>
              </w:rPr>
            </w:pPr>
            <w:r w:rsidRPr="00E23E6A">
              <w:rPr>
                <w:rFonts w:ascii="Arial" w:eastAsia="Times New Roman" w:hAnsi="Arial" w:cs="Arial"/>
                <w:sz w:val="28"/>
                <w:szCs w:val="28"/>
                <w:lang w:val="fr-FR" w:eastAsia="fr-FR"/>
              </w:rPr>
              <w:t>South Yemen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AEE87" w14:textId="77777777" w:rsidR="00E23E6A" w:rsidRPr="00E23E6A" w:rsidRDefault="00E23E6A" w:rsidP="00180F2D">
            <w:pPr>
              <w:spacing w:before="120" w:after="0" w:line="360" w:lineRule="auto"/>
              <w:rPr>
                <w:rFonts w:ascii="Arial" w:eastAsia="Times New Roman" w:hAnsi="Arial" w:cs="Arial"/>
                <w:sz w:val="28"/>
                <w:szCs w:val="28"/>
                <w:lang w:val="fr-FR" w:eastAsia="fr-FR"/>
              </w:rPr>
            </w:pPr>
            <w:r w:rsidRPr="00E23E6A">
              <w:rPr>
                <w:rFonts w:ascii="Arial" w:eastAsia="Times New Roman" w:hAnsi="Arial" w:cs="Arial"/>
                <w:sz w:val="28"/>
                <w:szCs w:val="28"/>
                <w:lang w:val="fr-FR" w:eastAsia="fr-FR"/>
              </w:rPr>
              <w:t>On 01/10/1969 </w:t>
            </w:r>
          </w:p>
        </w:tc>
      </w:tr>
      <w:tr w:rsidR="009D226F" w:rsidRPr="00E23E6A" w14:paraId="0806D64B"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B544D7" w14:textId="77777777" w:rsidR="00E23E6A" w:rsidRPr="00E23E6A" w:rsidRDefault="00E23E6A" w:rsidP="00180F2D">
            <w:pPr>
              <w:spacing w:before="120" w:after="0" w:line="360" w:lineRule="auto"/>
              <w:rPr>
                <w:rFonts w:ascii="Arial" w:eastAsia="Times New Roman" w:hAnsi="Arial" w:cs="Arial"/>
                <w:sz w:val="28"/>
                <w:szCs w:val="28"/>
                <w:lang w:val="fr-FR" w:eastAsia="fr-FR"/>
              </w:rPr>
            </w:pPr>
            <w:r w:rsidRPr="00E23E6A">
              <w:rPr>
                <w:rFonts w:ascii="Arial" w:eastAsia="Times New Roman" w:hAnsi="Arial" w:cs="Arial"/>
                <w:sz w:val="28"/>
                <w:szCs w:val="28"/>
                <w:lang w:val="fr-FR" w:eastAsia="fr-FR"/>
              </w:rPr>
              <w:t>Syria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ECF63" w14:textId="77777777" w:rsidR="00E23E6A" w:rsidRPr="00E23E6A" w:rsidRDefault="00E23E6A" w:rsidP="00180F2D">
            <w:pPr>
              <w:spacing w:before="120" w:after="0" w:line="360" w:lineRule="auto"/>
              <w:rPr>
                <w:rFonts w:ascii="Arial" w:eastAsia="Times New Roman" w:hAnsi="Arial" w:cs="Arial"/>
                <w:sz w:val="28"/>
                <w:szCs w:val="28"/>
                <w:lang w:val="fr-FR" w:eastAsia="fr-FR"/>
              </w:rPr>
            </w:pPr>
            <w:r w:rsidRPr="00E23E6A">
              <w:rPr>
                <w:rFonts w:ascii="Arial" w:eastAsia="Times New Roman" w:hAnsi="Arial" w:cs="Arial"/>
                <w:sz w:val="28"/>
                <w:szCs w:val="28"/>
                <w:lang w:val="fr-FR" w:eastAsia="fr-FR"/>
              </w:rPr>
              <w:t>On 24/8/1967 </w:t>
            </w:r>
          </w:p>
        </w:tc>
      </w:tr>
      <w:tr w:rsidR="009D226F" w:rsidRPr="00E23E6A" w14:paraId="508247C3"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57C01C" w14:textId="77777777" w:rsidR="00E23E6A" w:rsidRPr="00E23E6A" w:rsidRDefault="00E23E6A" w:rsidP="00180F2D">
            <w:pPr>
              <w:spacing w:before="120" w:after="0" w:line="360" w:lineRule="auto"/>
              <w:rPr>
                <w:rFonts w:ascii="Arial" w:eastAsia="Times New Roman" w:hAnsi="Arial" w:cs="Arial"/>
                <w:sz w:val="28"/>
                <w:szCs w:val="28"/>
                <w:lang w:val="fr-FR" w:eastAsia="fr-FR"/>
              </w:rPr>
            </w:pPr>
            <w:r w:rsidRPr="00E23E6A">
              <w:rPr>
                <w:rFonts w:ascii="Arial" w:eastAsia="Times New Roman" w:hAnsi="Arial" w:cs="Arial"/>
                <w:sz w:val="28"/>
                <w:szCs w:val="28"/>
                <w:lang w:val="fr-FR" w:eastAsia="fr-FR"/>
              </w:rPr>
              <w:t>Libya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71A2E1" w14:textId="77777777" w:rsidR="00E23E6A" w:rsidRPr="00E23E6A" w:rsidRDefault="00E23E6A" w:rsidP="00180F2D">
            <w:pPr>
              <w:spacing w:before="120" w:after="0" w:line="360" w:lineRule="auto"/>
              <w:rPr>
                <w:rFonts w:ascii="Arial" w:eastAsia="Times New Roman" w:hAnsi="Arial" w:cs="Arial"/>
                <w:sz w:val="28"/>
                <w:szCs w:val="28"/>
                <w:lang w:val="fr-FR" w:eastAsia="fr-FR"/>
              </w:rPr>
            </w:pPr>
            <w:r w:rsidRPr="00E23E6A">
              <w:rPr>
                <w:rFonts w:ascii="Arial" w:eastAsia="Times New Roman" w:hAnsi="Arial" w:cs="Arial"/>
                <w:sz w:val="28"/>
                <w:szCs w:val="28"/>
                <w:lang w:val="fr-FR" w:eastAsia="fr-FR"/>
              </w:rPr>
              <w:t>On 08/07/1970 </w:t>
            </w:r>
          </w:p>
        </w:tc>
      </w:tr>
      <w:tr w:rsidR="009D226F" w:rsidRPr="00E23E6A" w14:paraId="3F433492"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7DC42" w14:textId="77777777" w:rsidR="00E23E6A" w:rsidRPr="00E23E6A" w:rsidRDefault="00E23E6A" w:rsidP="00180F2D">
            <w:pPr>
              <w:spacing w:before="120" w:after="0" w:line="360" w:lineRule="auto"/>
              <w:rPr>
                <w:rFonts w:ascii="Arial" w:eastAsia="Times New Roman" w:hAnsi="Arial" w:cs="Arial"/>
                <w:sz w:val="28"/>
                <w:szCs w:val="28"/>
                <w:lang w:val="fr-FR" w:eastAsia="fr-FR"/>
              </w:rPr>
            </w:pPr>
            <w:r w:rsidRPr="00E23E6A">
              <w:rPr>
                <w:rFonts w:ascii="Arial" w:eastAsia="Times New Roman" w:hAnsi="Arial" w:cs="Arial"/>
                <w:sz w:val="28"/>
                <w:szCs w:val="28"/>
                <w:lang w:val="fr-FR" w:eastAsia="fr-FR"/>
              </w:rPr>
              <w:t>Iraq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99058" w14:textId="77777777" w:rsidR="00E23E6A" w:rsidRPr="00E23E6A" w:rsidRDefault="00E23E6A" w:rsidP="00180F2D">
            <w:pPr>
              <w:spacing w:before="120" w:after="0" w:line="360" w:lineRule="auto"/>
              <w:rPr>
                <w:rFonts w:ascii="Arial" w:eastAsia="Times New Roman" w:hAnsi="Arial" w:cs="Arial"/>
                <w:sz w:val="28"/>
                <w:szCs w:val="28"/>
                <w:lang w:val="fr-FR" w:eastAsia="fr-FR"/>
              </w:rPr>
            </w:pPr>
            <w:r w:rsidRPr="00E23E6A">
              <w:rPr>
                <w:rFonts w:ascii="Arial" w:eastAsia="Times New Roman" w:hAnsi="Arial" w:cs="Arial"/>
                <w:sz w:val="28"/>
                <w:szCs w:val="28"/>
                <w:lang w:val="fr-FR" w:eastAsia="fr-FR"/>
              </w:rPr>
              <w:t>On 26/8/1968 </w:t>
            </w:r>
          </w:p>
        </w:tc>
      </w:tr>
      <w:tr w:rsidR="009D226F" w:rsidRPr="00E23E6A" w14:paraId="031CFFDF"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48C26" w14:textId="77777777" w:rsidR="00E23E6A" w:rsidRPr="00E23E6A" w:rsidRDefault="00E23E6A" w:rsidP="00180F2D">
            <w:pPr>
              <w:spacing w:before="120" w:after="0" w:line="360" w:lineRule="auto"/>
              <w:rPr>
                <w:rFonts w:ascii="Arial" w:eastAsia="Times New Roman" w:hAnsi="Arial" w:cs="Arial"/>
                <w:sz w:val="28"/>
                <w:szCs w:val="28"/>
                <w:lang w:val="fr-FR" w:eastAsia="fr-FR"/>
              </w:rPr>
            </w:pPr>
            <w:r w:rsidRPr="00E23E6A">
              <w:rPr>
                <w:rFonts w:ascii="Arial" w:eastAsia="Times New Roman" w:hAnsi="Arial" w:cs="Arial"/>
                <w:sz w:val="28"/>
                <w:szCs w:val="28"/>
                <w:lang w:val="fr-FR" w:eastAsia="fr-FR"/>
              </w:rPr>
              <w:t>Jordan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14FBE" w14:textId="77777777" w:rsidR="00E23E6A" w:rsidRPr="00E23E6A" w:rsidRDefault="00E23E6A" w:rsidP="00180F2D">
            <w:pPr>
              <w:spacing w:before="120" w:after="0" w:line="360" w:lineRule="auto"/>
              <w:rPr>
                <w:rFonts w:ascii="Arial" w:eastAsia="Times New Roman" w:hAnsi="Arial" w:cs="Arial"/>
                <w:sz w:val="28"/>
                <w:szCs w:val="28"/>
                <w:lang w:val="fr-FR" w:eastAsia="fr-FR"/>
              </w:rPr>
            </w:pPr>
            <w:r w:rsidRPr="00E23E6A">
              <w:rPr>
                <w:rFonts w:ascii="Arial" w:eastAsia="Times New Roman" w:hAnsi="Arial" w:cs="Arial"/>
                <w:sz w:val="28"/>
                <w:szCs w:val="28"/>
                <w:lang w:val="fr-FR" w:eastAsia="fr-FR"/>
              </w:rPr>
              <w:t>On 05/3/1969 </w:t>
            </w:r>
          </w:p>
        </w:tc>
      </w:tr>
      <w:tr w:rsidR="009D226F" w:rsidRPr="00E23E6A" w14:paraId="3BA107B0"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90CB4F" w14:textId="77777777" w:rsidR="00E23E6A" w:rsidRPr="00E23E6A" w:rsidRDefault="00E23E6A" w:rsidP="00180F2D">
            <w:pPr>
              <w:spacing w:before="120" w:after="0" w:line="360" w:lineRule="auto"/>
              <w:rPr>
                <w:rFonts w:ascii="Arial" w:eastAsia="Times New Roman" w:hAnsi="Arial" w:cs="Arial"/>
                <w:sz w:val="28"/>
                <w:szCs w:val="28"/>
                <w:lang w:val="fr-FR" w:eastAsia="fr-FR"/>
              </w:rPr>
            </w:pPr>
            <w:r w:rsidRPr="00E23E6A">
              <w:rPr>
                <w:rFonts w:ascii="Arial" w:eastAsia="Times New Roman" w:hAnsi="Arial" w:cs="Arial"/>
                <w:sz w:val="28"/>
                <w:szCs w:val="28"/>
                <w:lang w:val="fr-FR" w:eastAsia="fr-FR"/>
              </w:rPr>
              <w:t>Lebanon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43924" w14:textId="77777777" w:rsidR="00E23E6A" w:rsidRPr="00E23E6A" w:rsidRDefault="00E23E6A" w:rsidP="00180F2D">
            <w:pPr>
              <w:spacing w:before="120" w:after="0" w:line="360" w:lineRule="auto"/>
              <w:rPr>
                <w:rFonts w:ascii="Arial" w:eastAsia="Times New Roman" w:hAnsi="Arial" w:cs="Arial"/>
                <w:sz w:val="28"/>
                <w:szCs w:val="28"/>
                <w:lang w:val="fr-FR" w:eastAsia="fr-FR"/>
              </w:rPr>
            </w:pPr>
            <w:r w:rsidRPr="00E23E6A">
              <w:rPr>
                <w:rFonts w:ascii="Arial" w:eastAsia="Times New Roman" w:hAnsi="Arial" w:cs="Arial"/>
                <w:sz w:val="28"/>
                <w:szCs w:val="28"/>
                <w:lang w:val="fr-FR" w:eastAsia="fr-FR"/>
              </w:rPr>
              <w:t>On 25/3/1969 </w:t>
            </w:r>
          </w:p>
        </w:tc>
      </w:tr>
    </w:tbl>
    <w:p w14:paraId="2BB0D1F7" w14:textId="77777777" w:rsidR="00E23E6A" w:rsidRPr="00E23E6A" w:rsidRDefault="00E23E6A" w:rsidP="00180F2D">
      <w:pPr>
        <w:spacing w:before="120" w:after="0" w:line="360" w:lineRule="auto"/>
        <w:rPr>
          <w:rFonts w:ascii="Arial" w:eastAsia="Times New Roman" w:hAnsi="Arial" w:cs="Arial"/>
          <w:b/>
          <w:bCs/>
          <w:sz w:val="28"/>
          <w:szCs w:val="28"/>
          <w:lang w:eastAsia="fr-FR"/>
        </w:rPr>
      </w:pPr>
    </w:p>
    <w:p w14:paraId="3973C134"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Article One </w:t>
      </w:r>
    </w:p>
    <w:p w14:paraId="28C7C4E1"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The Establishment of the Organization </w:t>
      </w:r>
    </w:p>
    <w:p w14:paraId="12D8AF2D"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A- Within the scope of the League of Arab States, a moral organization shall be established with an independent budget, shall be called the “Arab Administrative Sciences Organization”, and shall have its headquarters in Cairo. </w:t>
      </w:r>
    </w:p>
    <w:p w14:paraId="1DC5171C"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B- Every Member States shall have the right to, by a decision of its own and in accordance with its own law, establish a branch for the Organization. </w:t>
      </w:r>
    </w:p>
    <w:p w14:paraId="2D1444C5"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Article Two </w:t>
      </w:r>
    </w:p>
    <w:p w14:paraId="7D9F0ADC"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Membership </w:t>
      </w:r>
    </w:p>
    <w:p w14:paraId="59709D32"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Organization shall consist of members of the League. Arab States that are non-members of the League shall have the right to join by virtue of a decision of the League Council. The Organizations’ General Assembly shall have the right to include, as observers, members of scientific authorities engaged in administrative sciences in the Arab States. The internal rules shall specify the conditions for their approval and attendance at its meetings, and they shall not have the right to vote. </w:t>
      </w:r>
    </w:p>
    <w:p w14:paraId="504B69FE"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Article Three </w:t>
      </w:r>
    </w:p>
    <w:p w14:paraId="782E2583"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Objectives </w:t>
      </w:r>
    </w:p>
    <w:p w14:paraId="1D62168A"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objective of establishing the Organization shall be to work on the improvement of administrative sciences, improve the administrative body, and take care of the financial sciences and affairs related to management. The Organization shall particularly aim to:- </w:t>
      </w:r>
    </w:p>
    <w:p w14:paraId="57078107"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1- Studying the means that enhance administrative tools in the Arab States, increasing the level of their employees, promoting general management means, and adopting the principles of administrative art. </w:t>
      </w:r>
    </w:p>
    <w:p w14:paraId="55EDBBAA"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2- Bringing together the administrative systems in the Arab States, in preparation for their unification. </w:t>
      </w:r>
    </w:p>
    <w:p w14:paraId="1C454599"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3- Standardising the names of administrative units and systems, as well as terminology related to administrative sciences in the Arab States. </w:t>
      </w:r>
    </w:p>
    <w:p w14:paraId="288BB415"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4- Bringing together the administrative studies in Arab universities and facilitating benefiting from them among Arab States through the exchange of administrative sciences professionals, including public law professors and public administration officers. </w:t>
      </w:r>
    </w:p>
    <w:p w14:paraId="128857A2"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5- Studying the Arab administrative systems in the various historical roles and introducing them internationally. </w:t>
      </w:r>
    </w:p>
    <w:p w14:paraId="139698B4"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Article Four </w:t>
      </w:r>
    </w:p>
    <w:p w14:paraId="136CE35F"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Means </w:t>
      </w:r>
    </w:p>
    <w:p w14:paraId="535B6CE8"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In order to achieve its objectives, the Organization shall have the following means:- </w:t>
      </w:r>
    </w:p>
    <w:p w14:paraId="756DDF5D"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1-  All documents necessary for research and studies and providing the Organization members with the data they request, it shall be have the right to form specialised sub-committees to study a specific topic or more. </w:t>
      </w:r>
    </w:p>
    <w:p w14:paraId="131EDFE2"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2-  Facilitating the means to encourage scientific studies and research that help to improve the administrative sciences, particularly those related to the means and activity of public administration, and working to publish those researches and studies. </w:t>
      </w:r>
    </w:p>
    <w:p w14:paraId="227FA690"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3- Establishing the necessary libraries for the Organization’s objectives, and issuing a journal to publish such research and studies. </w:t>
      </w:r>
    </w:p>
    <w:p w14:paraId="1625A467"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4- Holding meetings and conferences between the Organization members, and establishing the necessary communication between them. </w:t>
      </w:r>
    </w:p>
    <w:p w14:paraId="3D20BED6"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5- Cooperating with authorities and organizations concerned with administrative studies, and exchanging information in this regard. </w:t>
      </w:r>
    </w:p>
    <w:p w14:paraId="2C45F328"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6- Working to establish training and qualification centres for the employees of Arab States. </w:t>
      </w:r>
    </w:p>
    <w:p w14:paraId="128E1017"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Article Five </w:t>
      </w:r>
    </w:p>
    <w:p w14:paraId="6F0BEB90"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Bodies </w:t>
      </w:r>
    </w:p>
    <w:p w14:paraId="3758EFC5"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Organization’s bodies shall consist of the following:- </w:t>
      </w:r>
    </w:p>
    <w:p w14:paraId="69F3272A"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1- A General Assembly. </w:t>
      </w:r>
    </w:p>
    <w:p w14:paraId="303264DA"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2- An Executive Council. </w:t>
      </w:r>
    </w:p>
    <w:p w14:paraId="1853DCEF"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Article Six </w:t>
      </w:r>
    </w:p>
    <w:p w14:paraId="644F7937"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General Assembly: </w:t>
      </w:r>
    </w:p>
    <w:p w14:paraId="57EA1C41"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General Assembly shall consist of the following:- </w:t>
      </w:r>
    </w:p>
    <w:p w14:paraId="4B4ACB52"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1-    Representatives of the Arab States who are members of the Organization. </w:t>
      </w:r>
    </w:p>
    <w:p w14:paraId="0F66DD3D"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2-    Representatives of the scientific authorities joining the Organization. </w:t>
      </w:r>
    </w:p>
    <w:p w14:paraId="78421578"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Article Seven </w:t>
      </w:r>
    </w:p>
    <w:p w14:paraId="1A3E9229"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The Competence of the General Assembly </w:t>
      </w:r>
    </w:p>
    <w:p w14:paraId="6D79E238"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General Assembly shall be competent in the following matters: </w:t>
      </w:r>
    </w:p>
    <w:p w14:paraId="77E86870"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1- Ratifying the Organization’s budget as well as its closing account. </w:t>
      </w:r>
    </w:p>
    <w:p w14:paraId="29FB98AF"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2- Discussing the Executive Council’s report on the activity of the Organization in the past year, and developing directives for studies and research that shall take place in the upcoming year. </w:t>
      </w:r>
    </w:p>
    <w:p w14:paraId="341D3F20"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3- Approving the accession of scientific authorities operating in administrative sciences who request to join the Organization. </w:t>
      </w:r>
    </w:p>
    <w:p w14:paraId="610B8863"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4- Determining all means that would achieve the Organization’s objectives. </w:t>
      </w:r>
    </w:p>
    <w:p w14:paraId="127C2F09"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5- Approving the Organization’s internal rules, the draft of which shall be prepared by the Executive Council. </w:t>
      </w:r>
    </w:p>
    <w:p w14:paraId="4125236B"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Article Eight </w:t>
      </w:r>
    </w:p>
    <w:p w14:paraId="48CC8DB9"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Convening the General Assembly </w:t>
      </w:r>
    </w:p>
    <w:p w14:paraId="6A65C17B"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General Assembly shall be held in January of each year, and it shall be permissible to be held in an extraordinary session at the call of the Executive Council or at the request of one-third of the members. The call shall specify the agenda of the extraordinary session, the place, and date of the meeting. </w:t>
      </w:r>
    </w:p>
    <w:p w14:paraId="5CBC6C44"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Article Nine </w:t>
      </w:r>
    </w:p>
    <w:p w14:paraId="43924BB6"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Decisions </w:t>
      </w:r>
    </w:p>
    <w:p w14:paraId="5E6F6B3E"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General Assembly’s decisions shall be issued by a majority of the votes of the member Arab States. In case of a tie in votes, the President’s side shall prevail, and every Member State of the Organization shall have one vote. </w:t>
      </w:r>
    </w:p>
    <w:p w14:paraId="73721977"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Article Ten </w:t>
      </w:r>
    </w:p>
    <w:p w14:paraId="7B47D24D"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The Executive Council </w:t>
      </w:r>
    </w:p>
    <w:p w14:paraId="0D5BDFB8"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Executive Council shall consist of a representative of each one of the Arab States that are members of the Organization. The Council shall elect, by a majority of the votes of those present, a President and a Vice-President from among its members, for a term of two years, and it shall be permissible to re-elected them. </w:t>
      </w:r>
    </w:p>
    <w:p w14:paraId="18A2402E"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Article Eleven </w:t>
      </w:r>
    </w:p>
    <w:p w14:paraId="2384F03E"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The Competence of the Executive Council </w:t>
      </w:r>
    </w:p>
    <w:p w14:paraId="3E013199"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Executive Council shall be competent in the following:- </w:t>
      </w:r>
    </w:p>
    <w:p w14:paraId="4ED88177"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1- Preparing the draft balance sheet of the Organization as well as its closing account. </w:t>
      </w:r>
    </w:p>
    <w:p w14:paraId="62EB85A0"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2- Implementing the decisions of the General Assembly. </w:t>
      </w:r>
    </w:p>
    <w:p w14:paraId="00722B56"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3- Approving the appointment of the key employees of the Organization, in accordance with the provisions of its rules of procedure. </w:t>
      </w:r>
    </w:p>
    <w:p w14:paraId="36F53E69"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4- Presenting the research prepared by the Council or branches before the General Assembly. </w:t>
      </w:r>
    </w:p>
    <w:p w14:paraId="79681683"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5- Liaising with authorities operating in administrative sciences in order to exchange information, research, and documents related to the Organization’s objectives. </w:t>
      </w:r>
    </w:p>
    <w:p w14:paraId="29349920"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6- Submitting a report at the end of each year on the activity of the Organization and its branches to the General Assembly, and submitting a copy thereof to the General Secretariat of the League of Arab States. </w:t>
      </w:r>
    </w:p>
    <w:p w14:paraId="61E32C13"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7- Organizing  administrative sciences conferences. </w:t>
      </w:r>
    </w:p>
    <w:p w14:paraId="631ED1BB"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8- Drafting the internal rules of the Organization and submitting them to the General Assembly for approval. </w:t>
      </w:r>
    </w:p>
    <w:p w14:paraId="3060E44D"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Article Twelve </w:t>
      </w:r>
    </w:p>
    <w:p w14:paraId="102330FF"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Convening The Executive Council </w:t>
      </w:r>
    </w:p>
    <w:p w14:paraId="311B6401"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Executive Council shall convene at the call of the Director of the Technical Office, in agreement with the President, indicating the agenda, at least once every six months, or at the request of one-third of the members of the Council for reasons that shall be clarified in the request. The Council shall convene in Cairo or in another place in the Arab States who are members of the Organization, as decided by the Council. </w:t>
      </w:r>
    </w:p>
    <w:p w14:paraId="02D84B24"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meeting of the Council shall be valid in the presence of at least half of the members. The decisions of the Council shall be issued by a majority of the votes of those present. In case of a tie in votes, the President’s side shall prevail. </w:t>
      </w:r>
    </w:p>
    <w:p w14:paraId="3EC75036"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Article Thirteen </w:t>
      </w:r>
    </w:p>
    <w:p w14:paraId="7F5D00EE"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The Technical Office </w:t>
      </w:r>
    </w:p>
    <w:p w14:paraId="2DF9AF16"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Organization shall have a permanent Technical Office headed by a Director from among the senior specialists in administrative sciences or public administration, and appointed by the Executive Council. The Director shall appoint a sufficient number of employees, technicians, and administrators to assist him in this Office. The Director shall be responsible before the Executive Council. </w:t>
      </w:r>
    </w:p>
    <w:p w14:paraId="5EBEA5F3"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Article Fourteen </w:t>
      </w:r>
    </w:p>
    <w:p w14:paraId="52F135A4"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Technical Office Director shall manage the Organization’s affairs, implement its decisions, represent it before various bodies and authorities, and conclude contracts under its name. He shall also have the right to accept donations with the approval of the Executive Council. </w:t>
      </w:r>
    </w:p>
    <w:p w14:paraId="0AA3B0AB"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Article Fifteen </w:t>
      </w:r>
    </w:p>
    <w:p w14:paraId="44BD4CAA"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Organization’s resources shall consist of the following: </w:t>
      </w:r>
    </w:p>
    <w:p w14:paraId="2D32E69B"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1- Subscriptions made by the members, as determined by the General Assembly. </w:t>
      </w:r>
    </w:p>
    <w:p w14:paraId="14C5A1C7"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2- Authorities or wills and other donations. </w:t>
      </w:r>
    </w:p>
    <w:p w14:paraId="7CDBFE1F"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3- Income from the Organization’s publications. </w:t>
      </w:r>
    </w:p>
    <w:p w14:paraId="1EB0D942"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4- The proceeds of investing the Organization’s funds. </w:t>
      </w:r>
    </w:p>
    <w:p w14:paraId="018B8555"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5- The Contribution of the League of Arab States. </w:t>
      </w:r>
    </w:p>
    <w:p w14:paraId="6086C4E0"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Article Sixteen </w:t>
      </w:r>
    </w:p>
    <w:p w14:paraId="2D3BABA8"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It shall be permissible to amend this system or dissolve the Organization by virtue of a decision issued by the General Assembly and with the approval of two-thirds of the members. In case of the Organization’s dissolution, its funds shall be transferred to the General Secretariat of the League of Arab States. </w:t>
      </w:r>
    </w:p>
    <w:p w14:paraId="653508A5"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Article Seventeen (1)</w:t>
      </w:r>
      <w:r w:rsidRPr="00E23E6A">
        <w:rPr>
          <w:rFonts w:ascii="Arial" w:eastAsia="Times New Roman" w:hAnsi="Arial" w:cs="Arial"/>
          <w:sz w:val="28"/>
          <w:szCs w:val="28"/>
          <w:lang w:eastAsia="fr-FR"/>
        </w:rPr>
        <w:t> </w:t>
      </w:r>
    </w:p>
    <w:p w14:paraId="3E99A01F"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u w:val="single"/>
          <w:vertAlign w:val="superscript"/>
          <w:lang w:eastAsia="fr-FR"/>
        </w:rPr>
        <w:t> </w:t>
      </w:r>
    </w:p>
    <w:p w14:paraId="26A09A9B"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C:\\Users\\latrmma\\AppData\\Local\\Temp\\ _ftn1 </w:t>
      </w:r>
    </w:p>
    <w:p w14:paraId="7A5801E0"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 </w:t>
      </w:r>
    </w:p>
    <w:p w14:paraId="1D4CD8DA"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Organization, representatives of its Arab Member States, experts, and employees, shall enjoy the diplomatic privileges and immunities provided for in the Convention of the Privileges and Immunities of the League of Arab States. </w:t>
      </w:r>
    </w:p>
    <w:p w14:paraId="2827DB05"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Article Eighteen </w:t>
      </w:r>
    </w:p>
    <w:p w14:paraId="1C0A0EA8"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This Convention shall be ratified by the signatory States in accordance with their respective laws. The documents of ratification shall be deposited within the General Secretariat of the League of Arab States, which shall prepare a record of the deposit of the document of ratification of each Arab State, and shall communicate it to the other contracting States. </w:t>
      </w:r>
    </w:p>
    <w:p w14:paraId="48E11394"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Article Nineteen </w:t>
      </w:r>
    </w:p>
    <w:p w14:paraId="7DB8F8B7"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Every Arab State that becomes a member of the League shall have the right to accede to this Convention by sending a request to the President of the Executive Council, who shall inform the associated States of its accession. </w:t>
      </w:r>
    </w:p>
    <w:p w14:paraId="3C2A9086"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Article Twenty </w:t>
      </w:r>
    </w:p>
    <w:p w14:paraId="47F72AE3"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Every Member State ratifying this Convention shall have the right to withdraw from it by an official letter sent to the President of the Executive Council, who shall take measures to inform the rest of the Organization Members. The withdrawal shall take effect one year after the date of notification of withdrawal. </w:t>
      </w:r>
    </w:p>
    <w:p w14:paraId="703527DE"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b/>
          <w:bCs/>
          <w:sz w:val="28"/>
          <w:szCs w:val="28"/>
          <w:lang w:eastAsia="fr-FR"/>
        </w:rPr>
        <w:t>Article Twenty-One </w:t>
      </w:r>
    </w:p>
    <w:p w14:paraId="424774F2"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This Convention shall enter into force after four Member States of the League of Arab States deposit the documents ratifying it with the General Secretariat. The Secretary General shall be responsible to call the Member States to hold the Organization’s first meeting. </w:t>
      </w:r>
    </w:p>
    <w:p w14:paraId="4A5E4726"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In confirmation thereof, the duly authorised representatives, whose names appear below, have signed this Convention on behalf of their respective governments. </w:t>
      </w:r>
    </w:p>
    <w:p w14:paraId="1DDC517A"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This Convention was issued in the Arabic language in Cairo, consisting of one copy to be maintained at the General Secretariat of the League of Arab States, and a true copy thereof shall be handed to each of the Contracting Parties. </w:t>
      </w:r>
    </w:p>
    <w:p w14:paraId="282E728A"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For the Governments of: </w:t>
      </w:r>
    </w:p>
    <w:p w14:paraId="18ECDAF9"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Hashemite Kingdom of Jordan </w:t>
      </w:r>
    </w:p>
    <w:p w14:paraId="519936D5"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Republic of Tunisia </w:t>
      </w:r>
    </w:p>
    <w:p w14:paraId="7DD961F1"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Republic of the Sudan </w:t>
      </w:r>
    </w:p>
    <w:p w14:paraId="178F4F38"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Republic of Iraq </w:t>
      </w:r>
    </w:p>
    <w:p w14:paraId="6FDEC3C6"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Kingdom of Saudi Arabia </w:t>
      </w:r>
    </w:p>
    <w:p w14:paraId="5009781E"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United Arab Republic </w:t>
      </w:r>
    </w:p>
    <w:p w14:paraId="1651F40A"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Republic of Lebanon </w:t>
      </w:r>
    </w:p>
    <w:p w14:paraId="610BCEA4"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United Kingdom of Libya </w:t>
      </w:r>
    </w:p>
    <w:p w14:paraId="1D034D76"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Mutawakkilite Kingdom of Yemen </w:t>
      </w:r>
    </w:p>
    <w:p w14:paraId="22BF6037"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Kingdom of Morocco </w:t>
      </w:r>
    </w:p>
    <w:p w14:paraId="22DAE83D"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The representative of the United Arab Republic shall reserve, with respect to this Article, the same reservation as in the Decree promulgating the Convention of the Privileges and Immunities of the League of Arab States dated 20 May 1954. </w:t>
      </w:r>
    </w:p>
    <w:p w14:paraId="430C1FDC"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u w:val="single"/>
          <w:vertAlign w:val="superscript"/>
          <w:lang w:eastAsia="fr-FR"/>
        </w:rPr>
        <w:t>[1] </w:t>
      </w:r>
    </w:p>
    <w:p w14:paraId="432F2180" w14:textId="77777777" w:rsidR="00E23E6A" w:rsidRPr="00E23E6A" w:rsidRDefault="00E23E6A" w:rsidP="00180F2D">
      <w:pPr>
        <w:spacing w:before="120" w:after="0" w:line="360" w:lineRule="auto"/>
        <w:rPr>
          <w:rFonts w:ascii="Arial" w:eastAsia="Times New Roman" w:hAnsi="Arial" w:cs="Arial"/>
          <w:sz w:val="28"/>
          <w:szCs w:val="28"/>
          <w:lang w:eastAsia="fr-FR"/>
        </w:rPr>
      </w:pPr>
      <w:r w:rsidRPr="00E23E6A">
        <w:rPr>
          <w:rFonts w:ascii="Arial" w:eastAsia="Times New Roman" w:hAnsi="Arial" w:cs="Arial"/>
          <w:sz w:val="28"/>
          <w:szCs w:val="28"/>
          <w:lang w:eastAsia="fr-FR"/>
        </w:rPr>
        <w:t>C:\\Users\\lalgasa\\AppData\\Local\\Temp\\result.htm _ftnref1 </w:t>
      </w:r>
    </w:p>
    <w:p w14:paraId="0224F888" w14:textId="77777777" w:rsidR="00E23E6A" w:rsidRPr="00E23E6A" w:rsidRDefault="00E23E6A" w:rsidP="00180F2D">
      <w:pPr>
        <w:spacing w:before="120" w:after="0" w:line="360" w:lineRule="auto"/>
        <w:rPr>
          <w:rFonts w:ascii="Arial" w:eastAsia="Times New Roman" w:hAnsi="Arial" w:cs="Arial"/>
          <w:b/>
          <w:bCs/>
          <w:sz w:val="28"/>
          <w:szCs w:val="28"/>
          <w:lang w:val="en-US" w:eastAsia="fr-FR"/>
        </w:rPr>
      </w:pPr>
    </w:p>
    <w:p w14:paraId="5F5F2264" w14:textId="77777777" w:rsidR="00E23E6A" w:rsidRPr="00E23E6A" w:rsidRDefault="00E23E6A" w:rsidP="00180F2D">
      <w:pPr>
        <w:spacing w:before="120" w:after="0" w:line="360" w:lineRule="auto"/>
        <w:rPr>
          <w:rFonts w:ascii="Arial" w:hAnsi="Arial" w:cs="Arial"/>
          <w:sz w:val="28"/>
          <w:szCs w:val="28"/>
        </w:rPr>
      </w:pPr>
    </w:p>
    <w:sectPr w:rsidR="00E23E6A" w:rsidRPr="00E23E6A" w:rsidSect="00FE1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E6A"/>
    <w:rsid w:val="000129C5"/>
    <w:rsid w:val="00180F2D"/>
    <w:rsid w:val="00815AD9"/>
    <w:rsid w:val="009D226F"/>
    <w:rsid w:val="00DA6ABB"/>
    <w:rsid w:val="00E23E6A"/>
    <w:rsid w:val="00FE1EF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9411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2097</Words>
  <Characters>11953</Characters>
  <Application>Microsoft Office Word</Application>
  <DocSecurity>0</DocSecurity>
  <Lines>99</Lines>
  <Paragraphs>28</Paragraphs>
  <ScaleCrop>false</ScaleCrop>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2024-05-14T09:03:00Z</dcterms:created>
  <dcterms:modified xsi:type="dcterms:W3CDTF">2024-05-15T18:14:00Z</dcterms:modified>
</cp:coreProperties>
</file>