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D294" w14:textId="03BA3DEA" w:rsidR="001F2272" w:rsidRDefault="001F2272">
      <w:pPr>
        <w:pStyle w:val="BodyText"/>
        <w:spacing w:line="480" w:lineRule="auto"/>
        <w:jc w:val="center"/>
      </w:pPr>
    </w:p>
    <w:p w14:paraId="07D921B0" w14:textId="1B7CF918" w:rsidR="00823DEA" w:rsidRPr="00840B96" w:rsidRDefault="00686928">
      <w:pPr>
        <w:pStyle w:val="BodyText"/>
        <w:spacing w:line="480" w:lineRule="auto"/>
        <w:jc w:val="center"/>
      </w:pPr>
      <w:r w:rsidRPr="00840B96">
        <w:rPr>
          <w:rFonts w:hint="cs"/>
          <w:rtl/>
        </w:rPr>
        <w:t>مرسوم بقانون رقم (14) لسنة 1973</w:t>
      </w:r>
    </w:p>
    <w:p w14:paraId="5B06E388" w14:textId="6A89F28C" w:rsidR="00823DEA" w:rsidRPr="00840B96" w:rsidRDefault="00686928" w:rsidP="009447FB">
      <w:pPr>
        <w:pStyle w:val="BodyText"/>
        <w:spacing w:line="480" w:lineRule="auto"/>
        <w:jc w:val="center"/>
        <w:rPr>
          <w:rtl/>
        </w:rPr>
      </w:pPr>
      <w:r w:rsidRPr="00840B96">
        <w:rPr>
          <w:rFonts w:hint="cs"/>
          <w:rtl/>
        </w:rPr>
        <w:t>بشأن تنظيم الإعلانات</w:t>
      </w:r>
    </w:p>
    <w:p w14:paraId="3253C38E" w14:textId="77777777" w:rsidR="00823DEA" w:rsidRPr="00840B96" w:rsidRDefault="00686928" w:rsidP="009447FB">
      <w:pPr>
        <w:pStyle w:val="BodyText"/>
        <w:jc w:val="both"/>
        <w:rPr>
          <w:rFonts w:asciiTheme="majorBidi" w:hAnsiTheme="majorBidi" w:cstheme="majorBidi"/>
          <w:rtl/>
        </w:rPr>
      </w:pPr>
      <w:r w:rsidRPr="00840B96">
        <w:rPr>
          <w:rFonts w:asciiTheme="majorBidi" w:hAnsiTheme="majorBidi" w:cstheme="majorBidi"/>
          <w:b w:val="0"/>
          <w:bCs w:val="0"/>
          <w:rtl/>
        </w:rPr>
        <w:t>نحن عيسى بن سلمان آل خليفة أمير دولة البحرين</w:t>
      </w:r>
    </w:p>
    <w:p w14:paraId="5281EEAF" w14:textId="77777777" w:rsidR="00823DEA" w:rsidRPr="00840B96" w:rsidRDefault="00686928" w:rsidP="009447FB">
      <w:pPr>
        <w:pStyle w:val="BodyText"/>
        <w:rPr>
          <w:rFonts w:asciiTheme="majorBidi" w:hAnsiTheme="majorBidi" w:cstheme="majorBidi"/>
          <w:b w:val="0"/>
          <w:bCs w:val="0"/>
          <w:rtl/>
        </w:rPr>
      </w:pPr>
      <w:r w:rsidRPr="00840B96">
        <w:rPr>
          <w:rFonts w:asciiTheme="majorBidi" w:hAnsiTheme="majorBidi" w:cstheme="majorBidi"/>
          <w:b w:val="0"/>
          <w:bCs w:val="0"/>
          <w:rtl/>
        </w:rPr>
        <w:t>بعد الاطلاع على المرسوم الأميري رقم (2) لسنة 1971 بإعادة التنظيم الإداري للدولة، وبناء على عرض وزير البلديات والزراعة، وبعد موافقة مجلس الوزراء،</w:t>
      </w:r>
    </w:p>
    <w:p w14:paraId="0869C4A0" w14:textId="77777777" w:rsidR="009447FB" w:rsidRPr="00840B96" w:rsidRDefault="009447FB" w:rsidP="009447FB">
      <w:pPr>
        <w:pStyle w:val="BodyText"/>
        <w:rPr>
          <w:rFonts w:asciiTheme="majorBidi" w:hAnsiTheme="majorBidi" w:cstheme="majorBidi"/>
          <w:rtl/>
        </w:rPr>
      </w:pPr>
    </w:p>
    <w:p w14:paraId="5DAE9015"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 xml:space="preserve">رسمنا بالقانون </w:t>
      </w:r>
      <w:proofErr w:type="gramStart"/>
      <w:r w:rsidRPr="00840B96">
        <w:rPr>
          <w:rFonts w:asciiTheme="majorBidi" w:hAnsiTheme="majorBidi" w:cstheme="majorBidi"/>
          <w:rtl/>
        </w:rPr>
        <w:t>الآتي:-</w:t>
      </w:r>
      <w:proofErr w:type="gramEnd"/>
    </w:p>
    <w:p w14:paraId="0CDA4DAC"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2DE2835F" w14:textId="36294F39"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1 –</w:t>
      </w:r>
      <w:r w:rsidR="000B242F" w:rsidRPr="00840B96">
        <w:rPr>
          <w:rFonts w:asciiTheme="majorBidi" w:hAnsiTheme="majorBidi" w:cstheme="majorBidi" w:hint="cs"/>
          <w:rtl/>
        </w:rPr>
        <w:t xml:space="preserve"> </w:t>
      </w:r>
      <w:r w:rsidR="00C0069E" w:rsidRPr="00840B96">
        <w:rPr>
          <w:rFonts w:asciiTheme="majorBidi" w:hAnsiTheme="majorBidi" w:cstheme="majorBidi" w:hint="cs"/>
          <w:rtl/>
        </w:rPr>
        <w:t xml:space="preserve"> </w:t>
      </w:r>
      <w:r w:rsidR="00C0069E" w:rsidRPr="00840B96">
        <w:rPr>
          <w:rStyle w:val="FootnoteReference"/>
          <w:rFonts w:asciiTheme="majorBidi" w:hAnsiTheme="majorBidi" w:cstheme="majorBidi"/>
          <w:rtl/>
        </w:rPr>
        <w:footnoteReference w:id="1"/>
      </w:r>
    </w:p>
    <w:p w14:paraId="308E9B8E" w14:textId="77777777" w:rsidR="009447FB" w:rsidRPr="00840B96" w:rsidRDefault="009447FB" w:rsidP="009447FB">
      <w:pPr>
        <w:rPr>
          <w:rFonts w:asciiTheme="majorBidi" w:eastAsia="Times New Roman" w:hAnsiTheme="majorBidi" w:cstheme="majorBidi"/>
          <w:sz w:val="27"/>
          <w:szCs w:val="27"/>
        </w:rPr>
      </w:pPr>
      <w:r w:rsidRPr="00840B96">
        <w:rPr>
          <w:rFonts w:asciiTheme="majorBidi" w:eastAsia="Times New Roman" w:hAnsiTheme="majorBidi" w:cstheme="majorBidi"/>
          <w:sz w:val="28"/>
          <w:szCs w:val="28"/>
          <w:rtl/>
          <w:lang w:bidi="ar-BH"/>
        </w:rPr>
        <w:t>في تطبيق أحكام هذا القانون، تكون للكلمات والعبارات التالية المعاني المبيَّنة قرينَ كُلٍّ منها، ما لم يقتضِ سياقُ النص خلافَ ذلك:</w:t>
      </w:r>
    </w:p>
    <w:p w14:paraId="69F2737F" w14:textId="77777777" w:rsidR="009447FB" w:rsidRPr="00840B96" w:rsidRDefault="009447FB" w:rsidP="009447FB">
      <w:pPr>
        <w:rPr>
          <w:rFonts w:asciiTheme="majorBidi" w:eastAsia="Times New Roman" w:hAnsiTheme="majorBidi" w:cstheme="majorBidi"/>
          <w:sz w:val="27"/>
          <w:szCs w:val="27"/>
          <w:rtl/>
        </w:rPr>
      </w:pPr>
      <w:r w:rsidRPr="00840B96">
        <w:rPr>
          <w:rFonts w:asciiTheme="majorBidi" w:eastAsia="Times New Roman" w:hAnsiTheme="majorBidi" w:cstheme="majorBidi"/>
          <w:b/>
          <w:bCs/>
          <w:sz w:val="28"/>
          <w:szCs w:val="28"/>
          <w:rtl/>
          <w:lang w:bidi="ar-BH"/>
        </w:rPr>
        <w:t>الوزارة</w:t>
      </w:r>
      <w:r w:rsidRPr="00840B96">
        <w:rPr>
          <w:rFonts w:asciiTheme="majorBidi" w:eastAsia="Times New Roman" w:hAnsiTheme="majorBidi" w:cstheme="majorBidi"/>
          <w:sz w:val="28"/>
          <w:szCs w:val="28"/>
          <w:rtl/>
          <w:lang w:bidi="ar-BH"/>
        </w:rPr>
        <w:t>: الوزارة المعنية بشئون البلديات.</w:t>
      </w:r>
    </w:p>
    <w:p w14:paraId="1545B1F8" w14:textId="77777777" w:rsidR="009447FB" w:rsidRPr="00840B96" w:rsidRDefault="009447FB" w:rsidP="009447FB">
      <w:pPr>
        <w:rPr>
          <w:rFonts w:asciiTheme="majorBidi" w:eastAsia="Times New Roman" w:hAnsiTheme="majorBidi" w:cstheme="majorBidi"/>
          <w:sz w:val="27"/>
          <w:szCs w:val="27"/>
          <w:rtl/>
        </w:rPr>
      </w:pPr>
      <w:r w:rsidRPr="00840B96">
        <w:rPr>
          <w:rFonts w:asciiTheme="majorBidi" w:eastAsia="Times New Roman" w:hAnsiTheme="majorBidi" w:cstheme="majorBidi"/>
          <w:b/>
          <w:bCs/>
          <w:sz w:val="28"/>
          <w:szCs w:val="28"/>
          <w:rtl/>
          <w:lang w:bidi="ar-BH"/>
        </w:rPr>
        <w:t>الوزير</w:t>
      </w:r>
      <w:r w:rsidRPr="00840B96">
        <w:rPr>
          <w:rFonts w:asciiTheme="majorBidi" w:eastAsia="Times New Roman" w:hAnsiTheme="majorBidi" w:cstheme="majorBidi"/>
          <w:sz w:val="28"/>
          <w:szCs w:val="28"/>
          <w:rtl/>
          <w:lang w:bidi="ar-BH"/>
        </w:rPr>
        <w:t>: الوزير المعني بشئون البلديات.</w:t>
      </w:r>
    </w:p>
    <w:p w14:paraId="2DC940F9" w14:textId="77777777" w:rsidR="009447FB" w:rsidRPr="00840B96" w:rsidRDefault="009447FB" w:rsidP="009447FB">
      <w:pPr>
        <w:rPr>
          <w:rFonts w:asciiTheme="majorBidi" w:eastAsia="Times New Roman" w:hAnsiTheme="majorBidi" w:cstheme="majorBidi"/>
          <w:sz w:val="27"/>
          <w:szCs w:val="27"/>
          <w:rtl/>
        </w:rPr>
      </w:pPr>
      <w:r w:rsidRPr="00840B96">
        <w:rPr>
          <w:rFonts w:asciiTheme="majorBidi" w:eastAsia="Times New Roman" w:hAnsiTheme="majorBidi" w:cstheme="majorBidi"/>
          <w:b/>
          <w:bCs/>
          <w:sz w:val="28"/>
          <w:szCs w:val="28"/>
          <w:rtl/>
          <w:lang w:bidi="ar-BH"/>
        </w:rPr>
        <w:t>الجهة المختصة</w:t>
      </w:r>
      <w:r w:rsidRPr="00840B96">
        <w:rPr>
          <w:rFonts w:asciiTheme="majorBidi" w:eastAsia="Times New Roman" w:hAnsiTheme="majorBidi" w:cstheme="majorBidi"/>
          <w:sz w:val="28"/>
          <w:szCs w:val="28"/>
          <w:rtl/>
          <w:lang w:bidi="ar-BH"/>
        </w:rPr>
        <w:t>: الجهة المعنية بموضوع الإعلان.</w:t>
      </w:r>
    </w:p>
    <w:p w14:paraId="1CCE6E0C" w14:textId="77777777" w:rsidR="009447FB" w:rsidRPr="00840B96" w:rsidRDefault="009447FB" w:rsidP="009447FB">
      <w:pPr>
        <w:rPr>
          <w:rFonts w:asciiTheme="majorBidi" w:eastAsia="Times New Roman" w:hAnsiTheme="majorBidi" w:cstheme="majorBidi"/>
          <w:sz w:val="27"/>
          <w:szCs w:val="27"/>
          <w:rtl/>
        </w:rPr>
      </w:pPr>
      <w:r w:rsidRPr="00840B96">
        <w:rPr>
          <w:rFonts w:asciiTheme="majorBidi" w:eastAsia="Times New Roman" w:hAnsiTheme="majorBidi" w:cstheme="majorBidi"/>
          <w:b/>
          <w:bCs/>
          <w:sz w:val="28"/>
          <w:szCs w:val="28"/>
          <w:rtl/>
          <w:lang w:bidi="ar-BH"/>
        </w:rPr>
        <w:t>الإعلان</w:t>
      </w:r>
      <w:r w:rsidRPr="00840B96">
        <w:rPr>
          <w:rFonts w:asciiTheme="majorBidi" w:eastAsia="Times New Roman" w:hAnsiTheme="majorBidi" w:cstheme="majorBidi"/>
          <w:sz w:val="28"/>
          <w:szCs w:val="28"/>
          <w:rtl/>
          <w:lang w:bidi="ar-BH"/>
        </w:rPr>
        <w:t xml:space="preserve">: وسيلة يكون الغرض منها إعلام الكافة أو فئة من الناس </w:t>
      </w:r>
      <w:proofErr w:type="gramStart"/>
      <w:r w:rsidRPr="00840B96">
        <w:rPr>
          <w:rFonts w:asciiTheme="majorBidi" w:eastAsia="Times New Roman" w:hAnsiTheme="majorBidi" w:cstheme="majorBidi"/>
          <w:sz w:val="28"/>
          <w:szCs w:val="28"/>
          <w:rtl/>
          <w:lang w:bidi="ar-BH"/>
        </w:rPr>
        <w:t>بسلعة</w:t>
      </w:r>
      <w:proofErr w:type="gramEnd"/>
      <w:r w:rsidRPr="00840B96">
        <w:rPr>
          <w:rFonts w:asciiTheme="majorBidi" w:eastAsia="Times New Roman" w:hAnsiTheme="majorBidi" w:cstheme="majorBidi"/>
          <w:sz w:val="28"/>
          <w:szCs w:val="28"/>
          <w:rtl/>
          <w:lang w:bidi="ar-BH"/>
        </w:rPr>
        <w:t xml:space="preserve"> أو خدمة أو منتج أو جهاز أو غيرها سواء كانت بطرق </w:t>
      </w:r>
      <w:proofErr w:type="gramStart"/>
      <w:r w:rsidRPr="00840B96">
        <w:rPr>
          <w:rFonts w:asciiTheme="majorBidi" w:eastAsia="Times New Roman" w:hAnsiTheme="majorBidi" w:cstheme="majorBidi"/>
          <w:sz w:val="28"/>
          <w:szCs w:val="28"/>
          <w:rtl/>
          <w:lang w:bidi="ar-BH"/>
        </w:rPr>
        <w:t>العرض</w:t>
      </w:r>
      <w:proofErr w:type="gramEnd"/>
      <w:r w:rsidRPr="00840B96">
        <w:rPr>
          <w:rFonts w:asciiTheme="majorBidi" w:eastAsia="Times New Roman" w:hAnsiTheme="majorBidi" w:cstheme="majorBidi"/>
          <w:sz w:val="28"/>
          <w:szCs w:val="28"/>
          <w:rtl/>
          <w:lang w:bidi="ar-BH"/>
        </w:rPr>
        <w:t xml:space="preserve"> أو النشر أو الرسم أو الرمز أو </w:t>
      </w:r>
      <w:proofErr w:type="gramStart"/>
      <w:r w:rsidRPr="00840B96">
        <w:rPr>
          <w:rFonts w:asciiTheme="majorBidi" w:eastAsia="Times New Roman" w:hAnsiTheme="majorBidi" w:cstheme="majorBidi"/>
          <w:sz w:val="28"/>
          <w:szCs w:val="28"/>
          <w:rtl/>
          <w:lang w:bidi="ar-BH"/>
        </w:rPr>
        <w:t>الصورة</w:t>
      </w:r>
      <w:proofErr w:type="gramEnd"/>
      <w:r w:rsidRPr="00840B96">
        <w:rPr>
          <w:rFonts w:asciiTheme="majorBidi" w:eastAsia="Times New Roman" w:hAnsiTheme="majorBidi" w:cstheme="majorBidi"/>
          <w:sz w:val="28"/>
          <w:szCs w:val="28"/>
          <w:rtl/>
          <w:lang w:bidi="ar-BH"/>
        </w:rPr>
        <w:t xml:space="preserve"> أو الصوت أو الضوء أو غيرها من وسائل التعبير، وسواء صنع الإعلان من </w:t>
      </w:r>
      <w:proofErr w:type="gramStart"/>
      <w:r w:rsidRPr="00840B96">
        <w:rPr>
          <w:rFonts w:asciiTheme="majorBidi" w:eastAsia="Times New Roman" w:hAnsiTheme="majorBidi" w:cstheme="majorBidi"/>
          <w:sz w:val="28"/>
          <w:szCs w:val="28"/>
          <w:rtl/>
          <w:lang w:bidi="ar-BH"/>
        </w:rPr>
        <w:t>الخشب</w:t>
      </w:r>
      <w:proofErr w:type="gramEnd"/>
      <w:r w:rsidRPr="00840B96">
        <w:rPr>
          <w:rFonts w:asciiTheme="majorBidi" w:eastAsia="Times New Roman" w:hAnsiTheme="majorBidi" w:cstheme="majorBidi"/>
          <w:sz w:val="28"/>
          <w:szCs w:val="28"/>
          <w:rtl/>
          <w:lang w:bidi="ar-BH"/>
        </w:rPr>
        <w:t xml:space="preserve"> أو المعدن أو الورق أو القماش أو البلاستيك أو الزجاج أو أية مواد أخرى تستخدم لهذا الغرض.</w:t>
      </w:r>
    </w:p>
    <w:p w14:paraId="75470413"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407446D0"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2 –</w:t>
      </w:r>
    </w:p>
    <w:p w14:paraId="47CD616B"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يجب أن يكون الإعلان باللغة العربية، ويجوز أن يكون بلغة أجنبية بالإضافة إلى اللغة العربية، وأن يثبت رقم الترخيص على الإعلان كتابة.</w:t>
      </w:r>
    </w:p>
    <w:p w14:paraId="2D1F2721"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1F2CEDFD"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3 –</w:t>
      </w:r>
    </w:p>
    <w:p w14:paraId="19B2C3F3" w14:textId="2C552EDF"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xml:space="preserve">لا يجوز مباشرة الإعلان إلا بعد الحصول على ترخيص بذلك من </w:t>
      </w:r>
      <w:r w:rsidR="00157D70" w:rsidRPr="00840B96">
        <w:rPr>
          <w:rFonts w:asciiTheme="majorBidi" w:hAnsiTheme="majorBidi" w:cstheme="majorBidi"/>
          <w:b w:val="0"/>
          <w:bCs w:val="0"/>
          <w:rtl/>
        </w:rPr>
        <w:t>الوزارة</w:t>
      </w:r>
      <w:r w:rsidR="00065C03" w:rsidRPr="00840B96">
        <w:rPr>
          <w:rStyle w:val="FootnoteReference"/>
          <w:rFonts w:asciiTheme="majorBidi" w:hAnsiTheme="majorBidi" w:cstheme="majorBidi"/>
          <w:b w:val="0"/>
          <w:bCs w:val="0"/>
          <w:rtl/>
        </w:rPr>
        <w:footnoteReference w:id="2"/>
      </w:r>
      <w:r w:rsidRPr="00840B96">
        <w:rPr>
          <w:rFonts w:asciiTheme="majorBidi" w:hAnsiTheme="majorBidi" w:cstheme="majorBidi"/>
          <w:b w:val="0"/>
          <w:bCs w:val="0"/>
          <w:rtl/>
        </w:rPr>
        <w:t xml:space="preserve">، وتبين القرارات التنفيذية التي تصدرها </w:t>
      </w:r>
      <w:r w:rsidR="00157D70" w:rsidRPr="00840B96">
        <w:rPr>
          <w:rFonts w:asciiTheme="majorBidi" w:hAnsiTheme="majorBidi" w:cstheme="majorBidi"/>
          <w:b w:val="0"/>
          <w:bCs w:val="0"/>
          <w:rtl/>
        </w:rPr>
        <w:t>الوزارة</w:t>
      </w:r>
      <w:r w:rsidRPr="00840B96">
        <w:rPr>
          <w:rFonts w:asciiTheme="majorBidi" w:hAnsiTheme="majorBidi" w:cstheme="majorBidi"/>
          <w:b w:val="0"/>
          <w:bCs w:val="0"/>
          <w:rtl/>
        </w:rPr>
        <w:t xml:space="preserve"> الكيفية التي تقدم بها طلبات تراخيص الإعلان وشروطها وفحصها واتخاذ القرارات بشأنها ورسوم منحها وتجديدها.  ولا يترتب على منح الترخيص أية مسئولية في شأن ما رخص بإجرائه.</w:t>
      </w:r>
    </w:p>
    <w:p w14:paraId="7A140E3A"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6E72B5D0"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4 –</w:t>
      </w:r>
    </w:p>
    <w:p w14:paraId="41B5D862" w14:textId="7625DFB4"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xml:space="preserve">يجوز </w:t>
      </w:r>
      <w:r w:rsidR="00E23643" w:rsidRPr="00840B96">
        <w:rPr>
          <w:rFonts w:asciiTheme="majorBidi" w:hAnsiTheme="majorBidi" w:cstheme="majorBidi"/>
          <w:b w:val="0"/>
          <w:bCs w:val="0"/>
          <w:rtl/>
        </w:rPr>
        <w:t>للوزير</w:t>
      </w:r>
      <w:r w:rsidR="00E23643" w:rsidRPr="00840B96">
        <w:rPr>
          <w:rStyle w:val="FootnoteReference"/>
          <w:rFonts w:asciiTheme="majorBidi" w:hAnsiTheme="majorBidi" w:cstheme="majorBidi"/>
          <w:b w:val="0"/>
          <w:bCs w:val="0"/>
          <w:rtl/>
        </w:rPr>
        <w:footnoteReference w:id="3"/>
      </w:r>
      <w:r w:rsidRPr="00840B96">
        <w:rPr>
          <w:rFonts w:asciiTheme="majorBidi" w:hAnsiTheme="majorBidi" w:cstheme="majorBidi"/>
          <w:b w:val="0"/>
          <w:bCs w:val="0"/>
          <w:rtl/>
        </w:rPr>
        <w:t>، بقرار يصدر منه إعفاء بعض أنواع معينة من الإعلانات من شروط الحصول على الترخيص.</w:t>
      </w:r>
    </w:p>
    <w:p w14:paraId="783B1020" w14:textId="77777777" w:rsidR="00823DEA" w:rsidRPr="00840B96" w:rsidRDefault="00686928" w:rsidP="009447FB">
      <w:pPr>
        <w:pStyle w:val="BodyText"/>
        <w:rPr>
          <w:rFonts w:asciiTheme="majorBidi" w:hAnsiTheme="majorBidi" w:cstheme="majorBidi"/>
          <w:b w:val="0"/>
          <w:bCs w:val="0"/>
          <w:rtl/>
        </w:rPr>
      </w:pPr>
      <w:r w:rsidRPr="00840B96">
        <w:rPr>
          <w:rFonts w:asciiTheme="majorBidi" w:hAnsiTheme="majorBidi" w:cstheme="majorBidi"/>
          <w:b w:val="0"/>
          <w:bCs w:val="0"/>
          <w:rtl/>
        </w:rPr>
        <w:t> </w:t>
      </w:r>
    </w:p>
    <w:p w14:paraId="0CE68461"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5 –</w:t>
      </w:r>
    </w:p>
    <w:p w14:paraId="2256561A" w14:textId="41B348BD" w:rsidR="00482BDE" w:rsidRPr="00840B96" w:rsidRDefault="00482BDE" w:rsidP="009447FB">
      <w:pPr>
        <w:pStyle w:val="BodyText"/>
        <w:jc w:val="center"/>
        <w:rPr>
          <w:rFonts w:asciiTheme="majorBidi" w:hAnsiTheme="majorBidi" w:cstheme="majorBidi"/>
          <w:rtl/>
        </w:rPr>
      </w:pPr>
      <w:r w:rsidRPr="00840B96">
        <w:rPr>
          <w:rFonts w:asciiTheme="majorBidi" w:hAnsiTheme="majorBidi"/>
          <w:rtl/>
        </w:rPr>
        <w:t>ملغاة</w:t>
      </w:r>
      <w:r w:rsidRPr="00840B96">
        <w:rPr>
          <w:rStyle w:val="FootnoteReference"/>
          <w:rFonts w:asciiTheme="majorBidi" w:hAnsiTheme="majorBidi"/>
          <w:rtl/>
        </w:rPr>
        <w:footnoteReference w:id="4"/>
      </w:r>
    </w:p>
    <w:p w14:paraId="4B0AB24A"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7466AB0E" w14:textId="666CE5A6"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6 –</w:t>
      </w:r>
      <w:r w:rsidR="000A5CFC" w:rsidRPr="00840B96">
        <w:rPr>
          <w:rFonts w:asciiTheme="majorBidi" w:hAnsiTheme="majorBidi" w:cstheme="majorBidi" w:hint="cs"/>
          <w:rtl/>
        </w:rPr>
        <w:t xml:space="preserve"> </w:t>
      </w:r>
      <w:r w:rsidR="000A5CFC" w:rsidRPr="00840B96">
        <w:rPr>
          <w:rStyle w:val="FootnoteReference"/>
          <w:rFonts w:asciiTheme="majorBidi" w:hAnsiTheme="majorBidi" w:cstheme="majorBidi"/>
          <w:rtl/>
        </w:rPr>
        <w:footnoteReference w:id="5"/>
      </w:r>
    </w:p>
    <w:p w14:paraId="21E1A1DE" w14:textId="77777777" w:rsidR="000A5CFC" w:rsidRPr="00840B96" w:rsidRDefault="000A5CFC" w:rsidP="000A5CFC">
      <w:pPr>
        <w:jc w:val="lowKashida"/>
        <w:rPr>
          <w:rFonts w:asciiTheme="majorBidi" w:hAnsiTheme="majorBidi" w:cstheme="majorBidi"/>
          <w:sz w:val="28"/>
          <w:szCs w:val="28"/>
          <w:rtl/>
        </w:rPr>
      </w:pPr>
      <w:r w:rsidRPr="00840B96">
        <w:rPr>
          <w:rFonts w:asciiTheme="majorBidi" w:hAnsiTheme="majorBidi"/>
          <w:sz w:val="28"/>
          <w:szCs w:val="28"/>
          <w:rtl/>
        </w:rPr>
        <w:t>يجب الحصول على موافقة مسبقة من الجهة المختصة بشأن موضوع الإعلان.</w:t>
      </w:r>
    </w:p>
    <w:p w14:paraId="730E41A9"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04F9F1BA"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lastRenderedPageBreak/>
        <w:t>مادة – 7 –</w:t>
      </w:r>
    </w:p>
    <w:p w14:paraId="03BB0D78"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xml:space="preserve">يجب أن يكون الإعلان متفقا وغرض تجميل المنطقة التي سيقام بها، كما يجب ألا يتعارض مع حركة </w:t>
      </w:r>
      <w:proofErr w:type="gramStart"/>
      <w:r w:rsidRPr="00840B96">
        <w:rPr>
          <w:rFonts w:asciiTheme="majorBidi" w:hAnsiTheme="majorBidi" w:cstheme="majorBidi"/>
          <w:b w:val="0"/>
          <w:bCs w:val="0"/>
          <w:rtl/>
        </w:rPr>
        <w:t>المرور</w:t>
      </w:r>
      <w:proofErr w:type="gramEnd"/>
      <w:r w:rsidRPr="00840B96">
        <w:rPr>
          <w:rFonts w:asciiTheme="majorBidi" w:hAnsiTheme="majorBidi" w:cstheme="majorBidi"/>
          <w:b w:val="0"/>
          <w:bCs w:val="0"/>
          <w:rtl/>
        </w:rPr>
        <w:t xml:space="preserve"> أو الأمن العام أو الآداب العامة أو العقائد الدينية.</w:t>
      </w:r>
    </w:p>
    <w:p w14:paraId="3A005E1B"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3B26FD69"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8 –</w:t>
      </w:r>
    </w:p>
    <w:p w14:paraId="61D4898C" w14:textId="5E1AC30E"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xml:space="preserve">الترخيص بالإعلان شخصي، لا يجوز تحويله أو التنازل عنه للغير إلا بعد الحصول على موافقة مسبقة بذلك من </w:t>
      </w:r>
      <w:r w:rsidR="00157D70" w:rsidRPr="00840B96">
        <w:rPr>
          <w:rFonts w:asciiTheme="majorBidi" w:hAnsiTheme="majorBidi" w:cstheme="majorBidi"/>
          <w:b w:val="0"/>
          <w:bCs w:val="0"/>
          <w:rtl/>
        </w:rPr>
        <w:t>الوزارة</w:t>
      </w:r>
      <w:r w:rsidRPr="00840B96">
        <w:rPr>
          <w:rFonts w:asciiTheme="majorBidi" w:hAnsiTheme="majorBidi" w:cstheme="majorBidi"/>
          <w:b w:val="0"/>
          <w:bCs w:val="0"/>
          <w:rtl/>
        </w:rPr>
        <w:t>.</w:t>
      </w:r>
    </w:p>
    <w:p w14:paraId="31ADA8FC"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ويكون الترخيص نافذا للمدة المحددة فيه، على ألا تتجاوز سنة واحدة يجوز تجديدها بعد ذلك.</w:t>
      </w:r>
    </w:p>
    <w:p w14:paraId="6E389F50"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0D44C31E"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9 –</w:t>
      </w:r>
    </w:p>
    <w:p w14:paraId="21FDFD8A" w14:textId="4D4D0F30"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xml:space="preserve">يجب على المرخص له بالإعلان تنفيذ ما تقرره </w:t>
      </w:r>
      <w:r w:rsidR="00157D70" w:rsidRPr="00840B96">
        <w:rPr>
          <w:rFonts w:asciiTheme="majorBidi" w:hAnsiTheme="majorBidi" w:cstheme="majorBidi"/>
          <w:b w:val="0"/>
          <w:bCs w:val="0"/>
          <w:rtl/>
        </w:rPr>
        <w:t>الوزارة</w:t>
      </w:r>
      <w:r w:rsidRPr="00840B96">
        <w:rPr>
          <w:rFonts w:asciiTheme="majorBidi" w:hAnsiTheme="majorBidi" w:cstheme="majorBidi"/>
          <w:b w:val="0"/>
          <w:bCs w:val="0"/>
          <w:rtl/>
        </w:rPr>
        <w:t xml:space="preserve"> من أعمال الصيانة خلال خمسة عشر يوما من تاريخ إخطاره كتابيا بذلك.</w:t>
      </w:r>
    </w:p>
    <w:p w14:paraId="27F44DFB"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62606E86" w14:textId="13F917FE"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10 –</w:t>
      </w:r>
      <w:r w:rsidR="00FD38ED" w:rsidRPr="00840B96">
        <w:rPr>
          <w:rFonts w:asciiTheme="majorBidi" w:hAnsiTheme="majorBidi" w:cstheme="majorBidi" w:hint="cs"/>
          <w:rtl/>
        </w:rPr>
        <w:t xml:space="preserve"> </w:t>
      </w:r>
      <w:r w:rsidR="00FD38ED" w:rsidRPr="00840B96">
        <w:rPr>
          <w:rStyle w:val="FootnoteReference"/>
          <w:rFonts w:asciiTheme="majorBidi" w:hAnsiTheme="majorBidi" w:cstheme="majorBidi"/>
          <w:rtl/>
        </w:rPr>
        <w:footnoteReference w:id="6"/>
      </w:r>
    </w:p>
    <w:p w14:paraId="20816B71" w14:textId="2F92B8E0" w:rsidR="00FD38ED" w:rsidRPr="00840B96" w:rsidRDefault="00243373" w:rsidP="00FD38ED">
      <w:pPr>
        <w:pStyle w:val="BodyText"/>
        <w:rPr>
          <w:rFonts w:asciiTheme="majorBidi" w:hAnsiTheme="majorBidi" w:cstheme="majorBidi"/>
          <w:b w:val="0"/>
          <w:bCs w:val="0"/>
          <w:rtl/>
        </w:rPr>
      </w:pPr>
      <w:r w:rsidRPr="00840B96">
        <w:rPr>
          <w:rFonts w:asciiTheme="majorBidi" w:hAnsiTheme="majorBidi" w:cstheme="majorBidi"/>
          <w:b w:val="0"/>
          <w:bCs w:val="0"/>
          <w:rtl/>
        </w:rPr>
        <w:t xml:space="preserve">للوزارة </w:t>
      </w:r>
      <w:r w:rsidR="00937DC2" w:rsidRPr="00840B96">
        <w:rPr>
          <w:rStyle w:val="FootnoteReference"/>
          <w:rFonts w:asciiTheme="majorBidi" w:hAnsiTheme="majorBidi" w:cstheme="majorBidi"/>
          <w:b w:val="0"/>
          <w:bCs w:val="0"/>
          <w:rtl/>
        </w:rPr>
        <w:footnoteReference w:id="7"/>
      </w:r>
      <w:r w:rsidR="008C183D" w:rsidRPr="00840B96">
        <w:rPr>
          <w:rFonts w:asciiTheme="majorBidi" w:hAnsiTheme="majorBidi" w:cstheme="majorBidi"/>
          <w:b w:val="0"/>
          <w:bCs w:val="0"/>
          <w:rtl/>
        </w:rPr>
        <w:t xml:space="preserve"> </w:t>
      </w:r>
      <w:r w:rsidR="00FD38ED" w:rsidRPr="00840B96">
        <w:rPr>
          <w:rFonts w:asciiTheme="majorBidi" w:hAnsiTheme="majorBidi"/>
          <w:b w:val="0"/>
          <w:bCs w:val="0"/>
          <w:rtl/>
        </w:rPr>
        <w:t>سلطة التفتيش على الإعلانات، وإزالة الإعلان المخالف لأحكام هذا القانون والقرارات المنفذة له، وذلك بعد مضي خمسة عشر يوماً على الأقل من تاريخ إخطار المخالف، ويجب في جميع الأحوال إعادة الحال إلى ما كان عليه قبل ارتكاب المخالفة على نفقة المخالف.</w:t>
      </w:r>
    </w:p>
    <w:p w14:paraId="287CEA71" w14:textId="200385BA" w:rsidR="00823DEA" w:rsidRPr="00840B96" w:rsidRDefault="00FD38ED" w:rsidP="00FD38ED">
      <w:pPr>
        <w:pStyle w:val="BodyText"/>
        <w:rPr>
          <w:rFonts w:asciiTheme="majorBidi" w:hAnsiTheme="majorBidi" w:cstheme="majorBidi"/>
          <w:rtl/>
        </w:rPr>
      </w:pPr>
      <w:r w:rsidRPr="00840B96">
        <w:rPr>
          <w:rFonts w:asciiTheme="majorBidi" w:hAnsiTheme="majorBidi"/>
          <w:b w:val="0"/>
          <w:bCs w:val="0"/>
          <w:rtl/>
        </w:rPr>
        <w:t>وللوزارة سحب الترخيص بالإعلان نهائياً أو لمدة محددة.</w:t>
      </w:r>
    </w:p>
    <w:p w14:paraId="5B3AA9C5"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748FD7A9"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11 –</w:t>
      </w:r>
    </w:p>
    <w:p w14:paraId="4D515A37"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تكون إزالة الإعلان بالطريق الإداري المشار إليه في المادة السابقة ويتحمل المخالف مصاريف الإزالة.  ولا يجوز مطالبة الوزارة بأي تعويض عن أي تلف يلحق الإعلان أو الأجهزة أو غيرها.</w:t>
      </w:r>
    </w:p>
    <w:p w14:paraId="44FED881"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7FC4B59C"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12 –</w:t>
      </w:r>
    </w:p>
    <w:p w14:paraId="38781F54"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xml:space="preserve">تحظر مباشرة الإعلان </w:t>
      </w:r>
      <w:proofErr w:type="gramStart"/>
      <w:r w:rsidRPr="00840B96">
        <w:rPr>
          <w:rFonts w:asciiTheme="majorBidi" w:hAnsiTheme="majorBidi" w:cstheme="majorBidi"/>
          <w:b w:val="0"/>
          <w:bCs w:val="0"/>
          <w:rtl/>
        </w:rPr>
        <w:t>على:-</w:t>
      </w:r>
      <w:proofErr w:type="gramEnd"/>
    </w:p>
    <w:p w14:paraId="7356A484" w14:textId="77777777" w:rsidR="00823DEA" w:rsidRPr="00840B96" w:rsidRDefault="00686928" w:rsidP="009447FB">
      <w:pPr>
        <w:pStyle w:val="BodyText"/>
        <w:ind w:left="720" w:hanging="360"/>
        <w:rPr>
          <w:rFonts w:asciiTheme="majorBidi" w:hAnsiTheme="majorBidi" w:cstheme="majorBidi"/>
          <w:rtl/>
        </w:rPr>
      </w:pPr>
      <w:r w:rsidRPr="00840B96">
        <w:rPr>
          <w:rFonts w:asciiTheme="majorBidi" w:hAnsiTheme="majorBidi" w:cstheme="majorBidi"/>
          <w:b w:val="0"/>
          <w:bCs w:val="0"/>
          <w:rtl/>
        </w:rPr>
        <w:t>‌أ-</w:t>
      </w:r>
      <w:r w:rsidRPr="00840B96">
        <w:rPr>
          <w:rFonts w:asciiTheme="majorBidi" w:hAnsiTheme="majorBidi" w:cstheme="majorBidi"/>
          <w:b w:val="0"/>
          <w:bCs w:val="0"/>
          <w:sz w:val="14"/>
          <w:szCs w:val="14"/>
          <w:rtl/>
        </w:rPr>
        <w:t xml:space="preserve">       </w:t>
      </w:r>
      <w:r w:rsidRPr="00840B96">
        <w:rPr>
          <w:rFonts w:asciiTheme="majorBidi" w:hAnsiTheme="majorBidi" w:cstheme="majorBidi"/>
          <w:b w:val="0"/>
          <w:bCs w:val="0"/>
          <w:rtl/>
        </w:rPr>
        <w:t>دور العبادة والمباني الأثرية، بما في ذلك الأسوار المحيطة بها.</w:t>
      </w:r>
    </w:p>
    <w:p w14:paraId="17300A35" w14:textId="240066C5" w:rsidR="006A36D6" w:rsidRPr="00840B96" w:rsidRDefault="006A36D6" w:rsidP="009447FB">
      <w:pPr>
        <w:pStyle w:val="BodyText"/>
        <w:ind w:left="720" w:hanging="360"/>
        <w:rPr>
          <w:rFonts w:asciiTheme="majorBidi" w:hAnsiTheme="majorBidi"/>
          <w:b w:val="0"/>
          <w:bCs w:val="0"/>
          <w:rtl/>
        </w:rPr>
      </w:pPr>
      <w:r w:rsidRPr="00840B96">
        <w:rPr>
          <w:rFonts w:asciiTheme="majorBidi" w:hAnsiTheme="majorBidi"/>
          <w:b w:val="0"/>
          <w:bCs w:val="0"/>
          <w:rtl/>
        </w:rPr>
        <w:t>ب- المباني العامة أو أجزاء المباني التي تكون مخصصة للخدمات العامة، إلا وفقاً للضوابط والشروط والأحكام التي يصدر بتحديدها قرار من الوزير.</w:t>
      </w:r>
      <w:r w:rsidRPr="00840B96">
        <w:rPr>
          <w:rStyle w:val="FootnoteReference"/>
          <w:rFonts w:asciiTheme="majorBidi" w:hAnsiTheme="majorBidi"/>
          <w:b w:val="0"/>
          <w:bCs w:val="0"/>
          <w:rtl/>
        </w:rPr>
        <w:footnoteReference w:id="8"/>
      </w:r>
    </w:p>
    <w:p w14:paraId="34C0A7F9" w14:textId="138CAF5C" w:rsidR="00823DEA" w:rsidRPr="00840B96" w:rsidRDefault="00686928" w:rsidP="009447FB">
      <w:pPr>
        <w:pStyle w:val="BodyText"/>
        <w:ind w:left="720" w:hanging="360"/>
        <w:rPr>
          <w:rFonts w:asciiTheme="majorBidi" w:hAnsiTheme="majorBidi" w:cstheme="majorBidi"/>
          <w:rtl/>
        </w:rPr>
      </w:pPr>
      <w:r w:rsidRPr="00840B96">
        <w:rPr>
          <w:rFonts w:asciiTheme="majorBidi" w:hAnsiTheme="majorBidi" w:cstheme="majorBidi"/>
          <w:b w:val="0"/>
          <w:bCs w:val="0"/>
          <w:rtl/>
        </w:rPr>
        <w:t>‌ج-</w:t>
      </w:r>
      <w:r w:rsidRPr="00840B96">
        <w:rPr>
          <w:rFonts w:asciiTheme="majorBidi" w:hAnsiTheme="majorBidi" w:cstheme="majorBidi"/>
          <w:b w:val="0"/>
          <w:bCs w:val="0"/>
          <w:sz w:val="14"/>
          <w:szCs w:val="14"/>
          <w:rtl/>
        </w:rPr>
        <w:t xml:space="preserve">    </w:t>
      </w:r>
      <w:r w:rsidRPr="00840B96">
        <w:rPr>
          <w:rFonts w:asciiTheme="majorBidi" w:hAnsiTheme="majorBidi" w:cstheme="majorBidi"/>
          <w:b w:val="0"/>
          <w:bCs w:val="0"/>
          <w:rtl/>
        </w:rPr>
        <w:t xml:space="preserve">النصب التذكارية وقواعدها المقامة على أرض مخصصة للمنفعة العامة، </w:t>
      </w:r>
      <w:proofErr w:type="gramStart"/>
      <w:r w:rsidRPr="00840B96">
        <w:rPr>
          <w:rFonts w:asciiTheme="majorBidi" w:hAnsiTheme="majorBidi" w:cstheme="majorBidi"/>
          <w:b w:val="0"/>
          <w:bCs w:val="0"/>
          <w:rtl/>
        </w:rPr>
        <w:t xml:space="preserve">ومحلات النزهة </w:t>
      </w:r>
      <w:proofErr w:type="gramEnd"/>
      <w:r w:rsidRPr="00840B96">
        <w:rPr>
          <w:rFonts w:asciiTheme="majorBidi" w:hAnsiTheme="majorBidi" w:cstheme="majorBidi"/>
          <w:b w:val="0"/>
          <w:bCs w:val="0"/>
          <w:rtl/>
        </w:rPr>
        <w:t>والأرصفة والأشجار.</w:t>
      </w:r>
    </w:p>
    <w:p w14:paraId="5DF8CC3A" w14:textId="77777777" w:rsidR="00823DEA" w:rsidRPr="00840B96" w:rsidRDefault="00686928" w:rsidP="009447FB">
      <w:pPr>
        <w:pStyle w:val="BodyText"/>
        <w:ind w:left="720" w:hanging="360"/>
        <w:rPr>
          <w:rFonts w:asciiTheme="majorBidi" w:hAnsiTheme="majorBidi" w:cstheme="majorBidi"/>
          <w:rtl/>
        </w:rPr>
      </w:pPr>
      <w:r w:rsidRPr="00840B96">
        <w:rPr>
          <w:rFonts w:asciiTheme="majorBidi" w:hAnsiTheme="majorBidi" w:cstheme="majorBidi"/>
          <w:b w:val="0"/>
          <w:bCs w:val="0"/>
          <w:rtl/>
        </w:rPr>
        <w:t>‌د-</w:t>
      </w:r>
      <w:r w:rsidRPr="00840B96">
        <w:rPr>
          <w:rFonts w:asciiTheme="majorBidi" w:hAnsiTheme="majorBidi" w:cstheme="majorBidi"/>
          <w:b w:val="0"/>
          <w:bCs w:val="0"/>
          <w:sz w:val="14"/>
          <w:szCs w:val="14"/>
          <w:rtl/>
        </w:rPr>
        <w:t xml:space="preserve">      </w:t>
      </w:r>
      <w:r w:rsidRPr="00840B96">
        <w:rPr>
          <w:rFonts w:asciiTheme="majorBidi" w:hAnsiTheme="majorBidi" w:cstheme="majorBidi"/>
          <w:b w:val="0"/>
          <w:bCs w:val="0"/>
          <w:rtl/>
        </w:rPr>
        <w:t>أسفلت الشوارع.</w:t>
      </w:r>
    </w:p>
    <w:p w14:paraId="2CBFC5EE" w14:textId="77777777" w:rsidR="00823DEA" w:rsidRPr="00840B96" w:rsidRDefault="00686928" w:rsidP="009447FB">
      <w:pPr>
        <w:pStyle w:val="BodyText"/>
        <w:ind w:left="720" w:hanging="360"/>
        <w:rPr>
          <w:rFonts w:asciiTheme="majorBidi" w:hAnsiTheme="majorBidi" w:cstheme="majorBidi"/>
          <w:rtl/>
        </w:rPr>
      </w:pPr>
      <w:r w:rsidRPr="00840B96">
        <w:rPr>
          <w:rFonts w:asciiTheme="majorBidi" w:hAnsiTheme="majorBidi" w:cstheme="majorBidi"/>
          <w:b w:val="0"/>
          <w:bCs w:val="0"/>
          <w:rtl/>
        </w:rPr>
        <w:t>‌ه-</w:t>
      </w:r>
      <w:r w:rsidRPr="00840B96">
        <w:rPr>
          <w:rFonts w:asciiTheme="majorBidi" w:hAnsiTheme="majorBidi" w:cstheme="majorBidi"/>
          <w:b w:val="0"/>
          <w:bCs w:val="0"/>
          <w:sz w:val="14"/>
          <w:szCs w:val="14"/>
          <w:rtl/>
        </w:rPr>
        <w:t xml:space="preserve">       </w:t>
      </w:r>
      <w:r w:rsidRPr="00840B96">
        <w:rPr>
          <w:rFonts w:asciiTheme="majorBidi" w:hAnsiTheme="majorBidi" w:cstheme="majorBidi"/>
          <w:b w:val="0"/>
          <w:bCs w:val="0"/>
          <w:rtl/>
        </w:rPr>
        <w:t>الدوارات وجزر الشوارع أو تقاطعاتها.</w:t>
      </w:r>
    </w:p>
    <w:p w14:paraId="541914C6"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613EDD8C"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13 –</w:t>
      </w:r>
    </w:p>
    <w:p w14:paraId="43C63A19" w14:textId="3B5A04E3"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xml:space="preserve">تجوز بعد موافقة </w:t>
      </w:r>
      <w:r w:rsidR="00157D70" w:rsidRPr="00840B96">
        <w:rPr>
          <w:rFonts w:asciiTheme="majorBidi" w:hAnsiTheme="majorBidi" w:cstheme="majorBidi"/>
          <w:b w:val="0"/>
          <w:bCs w:val="0"/>
          <w:rtl/>
        </w:rPr>
        <w:t>الوزارة</w:t>
      </w:r>
      <w:r w:rsidRPr="00840B96">
        <w:rPr>
          <w:rFonts w:asciiTheme="majorBidi" w:hAnsiTheme="majorBidi" w:cstheme="majorBidi"/>
          <w:b w:val="0"/>
          <w:bCs w:val="0"/>
          <w:rtl/>
        </w:rPr>
        <w:t xml:space="preserve"> وأصحاب الشأن، مباشرة الإعلان </w:t>
      </w:r>
      <w:proofErr w:type="gramStart"/>
      <w:r w:rsidRPr="00840B96">
        <w:rPr>
          <w:rFonts w:asciiTheme="majorBidi" w:hAnsiTheme="majorBidi" w:cstheme="majorBidi"/>
          <w:b w:val="0"/>
          <w:bCs w:val="0"/>
          <w:rtl/>
        </w:rPr>
        <w:t>على:-</w:t>
      </w:r>
      <w:proofErr w:type="gramEnd"/>
    </w:p>
    <w:p w14:paraId="26AF9CB0" w14:textId="77777777" w:rsidR="00823DEA" w:rsidRPr="00840B96" w:rsidRDefault="00686928" w:rsidP="009447FB">
      <w:pPr>
        <w:pStyle w:val="BodyText"/>
        <w:ind w:left="720" w:hanging="360"/>
        <w:rPr>
          <w:rFonts w:asciiTheme="majorBidi" w:hAnsiTheme="majorBidi" w:cstheme="majorBidi"/>
          <w:rtl/>
        </w:rPr>
      </w:pPr>
      <w:r w:rsidRPr="00840B96">
        <w:rPr>
          <w:rFonts w:asciiTheme="majorBidi" w:hAnsiTheme="majorBidi" w:cstheme="majorBidi"/>
          <w:b w:val="0"/>
          <w:bCs w:val="0"/>
          <w:rtl/>
        </w:rPr>
        <w:t>أ‌-</w:t>
      </w:r>
      <w:r w:rsidRPr="00840B96">
        <w:rPr>
          <w:rFonts w:asciiTheme="majorBidi" w:hAnsiTheme="majorBidi" w:cstheme="majorBidi"/>
          <w:b w:val="0"/>
          <w:bCs w:val="0"/>
          <w:sz w:val="14"/>
          <w:szCs w:val="14"/>
          <w:rtl/>
        </w:rPr>
        <w:t xml:space="preserve">       </w:t>
      </w:r>
      <w:r w:rsidRPr="00840B96">
        <w:rPr>
          <w:rFonts w:asciiTheme="majorBidi" w:hAnsiTheme="majorBidi" w:cstheme="majorBidi"/>
          <w:b w:val="0"/>
          <w:bCs w:val="0"/>
          <w:rtl/>
        </w:rPr>
        <w:t>المباني السكنية والأملاك الخاصة وأسوارها.</w:t>
      </w:r>
    </w:p>
    <w:p w14:paraId="3A1AC9FB" w14:textId="77777777" w:rsidR="00823DEA" w:rsidRPr="00840B96" w:rsidRDefault="00686928" w:rsidP="009447FB">
      <w:pPr>
        <w:pStyle w:val="BodyText"/>
        <w:ind w:left="720" w:hanging="360"/>
        <w:rPr>
          <w:rFonts w:asciiTheme="majorBidi" w:hAnsiTheme="majorBidi" w:cstheme="majorBidi"/>
          <w:rtl/>
        </w:rPr>
      </w:pPr>
      <w:r w:rsidRPr="00840B96">
        <w:rPr>
          <w:rFonts w:asciiTheme="majorBidi" w:hAnsiTheme="majorBidi" w:cstheme="majorBidi"/>
          <w:b w:val="0"/>
          <w:bCs w:val="0"/>
          <w:rtl/>
        </w:rPr>
        <w:t>ب‌</w:t>
      </w:r>
      <w:proofErr w:type="gramStart"/>
      <w:r w:rsidRPr="00840B96">
        <w:rPr>
          <w:rFonts w:asciiTheme="majorBidi" w:hAnsiTheme="majorBidi" w:cstheme="majorBidi"/>
          <w:b w:val="0"/>
          <w:bCs w:val="0"/>
          <w:rtl/>
        </w:rPr>
        <w:t>-</w:t>
      </w:r>
      <w:r w:rsidRPr="00840B96">
        <w:rPr>
          <w:rFonts w:asciiTheme="majorBidi" w:hAnsiTheme="majorBidi" w:cstheme="majorBidi"/>
          <w:b w:val="0"/>
          <w:bCs w:val="0"/>
          <w:sz w:val="14"/>
          <w:szCs w:val="14"/>
          <w:rtl/>
        </w:rPr>
        <w:t xml:space="preserve">  </w:t>
      </w:r>
      <w:r w:rsidRPr="00840B96">
        <w:rPr>
          <w:rFonts w:asciiTheme="majorBidi" w:hAnsiTheme="majorBidi" w:cstheme="majorBidi"/>
          <w:b w:val="0"/>
          <w:bCs w:val="0"/>
          <w:rtl/>
        </w:rPr>
        <w:t>جوانب</w:t>
      </w:r>
      <w:proofErr w:type="gramEnd"/>
      <w:r w:rsidRPr="00840B96">
        <w:rPr>
          <w:rFonts w:asciiTheme="majorBidi" w:hAnsiTheme="majorBidi" w:cstheme="majorBidi"/>
          <w:b w:val="0"/>
          <w:bCs w:val="0"/>
          <w:rtl/>
        </w:rPr>
        <w:t xml:space="preserve"> الطرق غير العمرانية، على أن يكون الإعلان بعيدا عن حافة الرصيف بمسافة لا تقل عن خمسة أمتار.</w:t>
      </w:r>
    </w:p>
    <w:p w14:paraId="30C364F2"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53046BAF"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14 –</w:t>
      </w:r>
    </w:p>
    <w:p w14:paraId="6BA3F542"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xml:space="preserve">يعطى الترخيص بالإعلان متى كان الإعلان مستوفيا لشروط وأحكام هذا القانون والقرارات المنفذة له، وللجهة المختصة أن ترفض الترخيص في الإعلان لأسباب تتعلق بمظهر </w:t>
      </w:r>
      <w:proofErr w:type="gramStart"/>
      <w:r w:rsidRPr="00840B96">
        <w:rPr>
          <w:rFonts w:asciiTheme="majorBidi" w:hAnsiTheme="majorBidi" w:cstheme="majorBidi"/>
          <w:b w:val="0"/>
          <w:bCs w:val="0"/>
          <w:rtl/>
        </w:rPr>
        <w:t>المدينة</w:t>
      </w:r>
      <w:proofErr w:type="gramEnd"/>
      <w:r w:rsidRPr="00840B96">
        <w:rPr>
          <w:rFonts w:asciiTheme="majorBidi" w:hAnsiTheme="majorBidi" w:cstheme="majorBidi"/>
          <w:b w:val="0"/>
          <w:bCs w:val="0"/>
          <w:rtl/>
        </w:rPr>
        <w:t xml:space="preserve"> أو تنسيقها أو طابع المنطقة أو بتنظيم حركة المرور أو بالأمن العام أو الآداب العامة أو بالعقائد الدينية.  ويجوز لمن رفض طلبه أن يطعن </w:t>
      </w:r>
      <w:r w:rsidRPr="00840B96">
        <w:rPr>
          <w:rFonts w:asciiTheme="majorBidi" w:hAnsiTheme="majorBidi" w:cstheme="majorBidi"/>
          <w:b w:val="0"/>
          <w:bCs w:val="0"/>
          <w:rtl/>
        </w:rPr>
        <w:lastRenderedPageBreak/>
        <w:t>في قرار الرفض في خلال خمسة عشر يوما من تاريخ أخطاره بقرار الرفض أمام القضاء.  ويكون قرار المحكمة نهائيا غير قابل لأية طريقة من طرق الطعن.</w:t>
      </w:r>
    </w:p>
    <w:p w14:paraId="781832DC" w14:textId="3F1A7993" w:rsidR="00912DE9" w:rsidRPr="00840B96" w:rsidRDefault="00686928" w:rsidP="00912DE9">
      <w:pPr>
        <w:pStyle w:val="BodyText"/>
        <w:jc w:val="center"/>
        <w:rPr>
          <w:rFonts w:asciiTheme="majorBidi" w:hAnsiTheme="majorBidi" w:cstheme="majorBidi"/>
          <w:rtl/>
        </w:rPr>
      </w:pPr>
      <w:r w:rsidRPr="00840B96">
        <w:rPr>
          <w:rFonts w:asciiTheme="majorBidi" w:hAnsiTheme="majorBidi" w:cstheme="majorBidi"/>
          <w:b w:val="0"/>
          <w:bCs w:val="0"/>
          <w:rtl/>
        </w:rPr>
        <w:t> </w:t>
      </w:r>
      <w:r w:rsidR="00912DE9" w:rsidRPr="00840B96">
        <w:rPr>
          <w:rFonts w:asciiTheme="majorBidi" w:hAnsiTheme="majorBidi" w:cstheme="majorBidi"/>
          <w:rtl/>
        </w:rPr>
        <w:t xml:space="preserve">مادة – </w:t>
      </w:r>
      <w:r w:rsidR="00912DE9" w:rsidRPr="00840B96">
        <w:rPr>
          <w:rFonts w:asciiTheme="majorBidi" w:hAnsiTheme="majorBidi" w:cstheme="majorBidi" w:hint="cs"/>
          <w:rtl/>
        </w:rPr>
        <w:t>14 مكرراً</w:t>
      </w:r>
      <w:r w:rsidR="00912DE9" w:rsidRPr="00840B96">
        <w:rPr>
          <w:rFonts w:asciiTheme="majorBidi" w:hAnsiTheme="majorBidi" w:cstheme="majorBidi"/>
          <w:rtl/>
        </w:rPr>
        <w:t xml:space="preserve"> –</w:t>
      </w:r>
      <w:r w:rsidR="00912DE9" w:rsidRPr="00840B96">
        <w:rPr>
          <w:rFonts w:asciiTheme="majorBidi" w:hAnsiTheme="majorBidi" w:cstheme="majorBidi" w:hint="cs"/>
          <w:rtl/>
        </w:rPr>
        <w:t xml:space="preserve"> </w:t>
      </w:r>
      <w:r w:rsidR="00EF0E28" w:rsidRPr="00840B96">
        <w:rPr>
          <w:rStyle w:val="FootnoteReference"/>
          <w:rFonts w:asciiTheme="majorBidi" w:hAnsiTheme="majorBidi" w:cstheme="majorBidi"/>
          <w:rtl/>
        </w:rPr>
        <w:footnoteReference w:id="9"/>
      </w:r>
    </w:p>
    <w:p w14:paraId="3B24A5B5" w14:textId="3A88B5CD" w:rsidR="00912DE9" w:rsidRPr="00840B96" w:rsidRDefault="00912DE9" w:rsidP="00912DE9">
      <w:pPr>
        <w:spacing w:line="480" w:lineRule="atLeast"/>
        <w:rPr>
          <w:rFonts w:ascii="Aptos" w:eastAsia="Times New Roman" w:hAnsi="Aptos"/>
          <w:sz w:val="27"/>
          <w:szCs w:val="27"/>
          <w:rtl/>
        </w:rPr>
      </w:pPr>
      <w:r w:rsidRPr="00840B96">
        <w:rPr>
          <w:rFonts w:ascii="Arial" w:eastAsia="Times New Roman" w:hAnsi="Arial" w:cs="Arial"/>
          <w:sz w:val="28"/>
          <w:szCs w:val="28"/>
          <w:rtl/>
          <w:lang w:bidi="ar-BH"/>
        </w:rPr>
        <w:t>يجوز للوزير، بعد موافقة مجلس الوزراء، إسناد بعض المهام المنصوص عليها في هذا القانون إلى جهات أخرى.</w:t>
      </w:r>
    </w:p>
    <w:p w14:paraId="0C04D945" w14:textId="53641516" w:rsidR="00823DEA" w:rsidRPr="00840B96" w:rsidRDefault="00823DEA" w:rsidP="009447FB">
      <w:pPr>
        <w:pStyle w:val="BodyText"/>
        <w:rPr>
          <w:rFonts w:asciiTheme="majorBidi" w:hAnsiTheme="majorBidi" w:cstheme="majorBidi"/>
          <w:rtl/>
        </w:rPr>
      </w:pPr>
    </w:p>
    <w:p w14:paraId="310FDBF2"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15 –</w:t>
      </w:r>
    </w:p>
    <w:p w14:paraId="4875AF60" w14:textId="27EC2291"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xml:space="preserve">على كل صاحب إعلان قائم وقت العمل بأحكام هذا القانون أن يقدم طلبا </w:t>
      </w:r>
      <w:r w:rsidR="00243373" w:rsidRPr="00840B96">
        <w:rPr>
          <w:rFonts w:asciiTheme="majorBidi" w:hAnsiTheme="majorBidi" w:cstheme="majorBidi"/>
          <w:b w:val="0"/>
          <w:bCs w:val="0"/>
          <w:rtl/>
        </w:rPr>
        <w:t>للوزارة</w:t>
      </w:r>
      <w:r w:rsidRPr="00840B96">
        <w:rPr>
          <w:rFonts w:asciiTheme="majorBidi" w:hAnsiTheme="majorBidi" w:cstheme="majorBidi"/>
          <w:b w:val="0"/>
          <w:bCs w:val="0"/>
          <w:rtl/>
        </w:rPr>
        <w:t xml:space="preserve"> للحصول على الترخيص اللازم وذلك خلال ستة شهور من تاريخ نفاذ هذا القانون.</w:t>
      </w:r>
    </w:p>
    <w:p w14:paraId="65D5D542"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57632795" w14:textId="06A4EB28"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16 –</w:t>
      </w:r>
      <w:r w:rsidR="009D2E14" w:rsidRPr="00840B96">
        <w:rPr>
          <w:rFonts w:asciiTheme="majorBidi" w:hAnsiTheme="majorBidi" w:cstheme="majorBidi" w:hint="cs"/>
          <w:rtl/>
        </w:rPr>
        <w:t xml:space="preserve"> </w:t>
      </w:r>
      <w:r w:rsidR="009D2E14" w:rsidRPr="00840B96">
        <w:rPr>
          <w:rStyle w:val="FootnoteReference"/>
          <w:rFonts w:asciiTheme="majorBidi" w:hAnsiTheme="majorBidi" w:cstheme="majorBidi"/>
          <w:rtl/>
        </w:rPr>
        <w:footnoteReference w:id="10"/>
      </w:r>
    </w:p>
    <w:p w14:paraId="4EFFD5B3" w14:textId="7FF267C6" w:rsidR="009D2E14" w:rsidRPr="00840B96" w:rsidRDefault="009D2E14" w:rsidP="009D2E14">
      <w:pPr>
        <w:pStyle w:val="BodyText"/>
        <w:rPr>
          <w:rFonts w:asciiTheme="majorBidi" w:hAnsiTheme="majorBidi" w:cstheme="majorBidi"/>
          <w:b w:val="0"/>
          <w:bCs w:val="0"/>
          <w:rtl/>
        </w:rPr>
      </w:pPr>
      <w:r w:rsidRPr="00840B96">
        <w:rPr>
          <w:rFonts w:asciiTheme="majorBidi" w:hAnsiTheme="majorBidi"/>
          <w:b w:val="0"/>
          <w:bCs w:val="0"/>
          <w:rtl/>
        </w:rPr>
        <w:t>مع عدم الإخلال بأية عقوبة أشد ينص عليها أي قانون آخر، يُعاقب بالحبس وبالغرامة التي لا تقل عن ألف دينار ولا تجاوز عشرين ألف دينار أو بإحدى هاتين العقوبتين، كل من قام بأي عمل من الأعمال الآتية:</w:t>
      </w:r>
    </w:p>
    <w:p w14:paraId="2EB1CA26" w14:textId="3B0A345D" w:rsidR="009D2E14" w:rsidRPr="00840B96" w:rsidRDefault="009D2E14" w:rsidP="009D2E14">
      <w:pPr>
        <w:pStyle w:val="BodyText"/>
        <w:rPr>
          <w:rFonts w:asciiTheme="majorBidi" w:hAnsiTheme="majorBidi" w:cstheme="majorBidi"/>
          <w:b w:val="0"/>
          <w:bCs w:val="0"/>
          <w:rtl/>
        </w:rPr>
      </w:pPr>
      <w:r w:rsidRPr="00840B96">
        <w:rPr>
          <w:rFonts w:asciiTheme="majorBidi" w:hAnsiTheme="majorBidi"/>
          <w:b w:val="0"/>
          <w:bCs w:val="0"/>
          <w:rtl/>
        </w:rPr>
        <w:t>‌أ-     ‌الإعلان دون الحصول على ترخيص أو بالمخالفة للترخيص.</w:t>
      </w:r>
    </w:p>
    <w:p w14:paraId="5177790C" w14:textId="3A59CEB5" w:rsidR="009D2E14" w:rsidRPr="00840B96" w:rsidRDefault="009D2E14" w:rsidP="009D2E14">
      <w:pPr>
        <w:pStyle w:val="BodyText"/>
        <w:rPr>
          <w:rFonts w:asciiTheme="majorBidi" w:hAnsiTheme="majorBidi" w:cstheme="majorBidi"/>
          <w:b w:val="0"/>
          <w:bCs w:val="0"/>
          <w:rtl/>
        </w:rPr>
      </w:pPr>
      <w:r w:rsidRPr="00840B96">
        <w:rPr>
          <w:rFonts w:asciiTheme="majorBidi" w:hAnsiTheme="majorBidi"/>
          <w:b w:val="0"/>
          <w:bCs w:val="0"/>
          <w:rtl/>
        </w:rPr>
        <w:t>‌ب- ‌قدم بيانات غير صحيحة أو التجأ إلى طرق غير مشروعة ترتب عليها الحصول على ترخيص دون وجه حق.</w:t>
      </w:r>
    </w:p>
    <w:p w14:paraId="0DF447CA" w14:textId="4D990A41" w:rsidR="009D2E14" w:rsidRPr="00840B96" w:rsidRDefault="009D2E14" w:rsidP="009D2E14">
      <w:pPr>
        <w:pStyle w:val="BodyText"/>
        <w:rPr>
          <w:rFonts w:asciiTheme="majorBidi" w:hAnsiTheme="majorBidi" w:cstheme="majorBidi"/>
          <w:b w:val="0"/>
          <w:bCs w:val="0"/>
          <w:rtl/>
        </w:rPr>
      </w:pPr>
      <w:r w:rsidRPr="00840B96">
        <w:rPr>
          <w:rFonts w:asciiTheme="majorBidi" w:hAnsiTheme="majorBidi"/>
          <w:b w:val="0"/>
          <w:bCs w:val="0"/>
          <w:rtl/>
        </w:rPr>
        <w:t>‌ج</w:t>
      </w:r>
      <w:proofErr w:type="gramStart"/>
      <w:r w:rsidRPr="00840B96">
        <w:rPr>
          <w:rFonts w:asciiTheme="majorBidi" w:hAnsiTheme="majorBidi"/>
          <w:b w:val="0"/>
          <w:bCs w:val="0"/>
          <w:rtl/>
        </w:rPr>
        <w:t>-  ‌</w:t>
      </w:r>
      <w:proofErr w:type="gramEnd"/>
      <w:r w:rsidRPr="00840B96">
        <w:rPr>
          <w:rFonts w:asciiTheme="majorBidi" w:hAnsiTheme="majorBidi"/>
          <w:b w:val="0"/>
          <w:bCs w:val="0"/>
          <w:rtl/>
        </w:rPr>
        <w:t xml:space="preserve">تسبَّب في إعاقة أو تعطيل عمل مفتشي الوزارة أو حجب عن الوزارة أية </w:t>
      </w:r>
      <w:proofErr w:type="gramStart"/>
      <w:r w:rsidRPr="00840B96">
        <w:rPr>
          <w:rFonts w:asciiTheme="majorBidi" w:hAnsiTheme="majorBidi"/>
          <w:b w:val="0"/>
          <w:bCs w:val="0"/>
          <w:rtl/>
        </w:rPr>
        <w:t>بيانات</w:t>
      </w:r>
      <w:proofErr w:type="gramEnd"/>
      <w:r w:rsidRPr="00840B96">
        <w:rPr>
          <w:rFonts w:asciiTheme="majorBidi" w:hAnsiTheme="majorBidi"/>
          <w:b w:val="0"/>
          <w:bCs w:val="0"/>
          <w:rtl/>
        </w:rPr>
        <w:t xml:space="preserve"> أو معلومات أو سجلات أو مستندات يتعين عليه تقديمها للقيام بمهامها المقررة بموجب هذا القانون.</w:t>
      </w:r>
    </w:p>
    <w:p w14:paraId="1985712F" w14:textId="6F72C940" w:rsidR="00823DEA" w:rsidRPr="00840B96" w:rsidRDefault="009D2E14" w:rsidP="009D2E14">
      <w:pPr>
        <w:pStyle w:val="BodyText"/>
        <w:rPr>
          <w:rFonts w:asciiTheme="majorBidi" w:hAnsiTheme="majorBidi" w:cstheme="majorBidi"/>
          <w:rtl/>
        </w:rPr>
      </w:pPr>
      <w:r w:rsidRPr="00840B96">
        <w:rPr>
          <w:rFonts w:asciiTheme="majorBidi" w:hAnsiTheme="majorBidi"/>
          <w:b w:val="0"/>
          <w:bCs w:val="0"/>
          <w:rtl/>
        </w:rPr>
        <w:t>وتتعدد العقوبة بتعدد الإعلانات المخالفة، وفي جميع الأحوال تأمر المحكمة بإزالة الإعلان المخالف وإعادة الحال إلى ما كان عليه قبل ارتكاب المخالفة على نفقة المخالف.</w:t>
      </w:r>
      <w:r w:rsidRPr="00840B96">
        <w:rPr>
          <w:rFonts w:asciiTheme="majorBidi" w:hAnsiTheme="majorBidi" w:cstheme="majorBidi"/>
          <w:rtl/>
        </w:rPr>
        <w:t> </w:t>
      </w:r>
    </w:p>
    <w:p w14:paraId="2F53C568" w14:textId="51D1175E"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17 –</w:t>
      </w:r>
      <w:r w:rsidR="003A4C67" w:rsidRPr="00840B96">
        <w:rPr>
          <w:rFonts w:asciiTheme="majorBidi" w:hAnsiTheme="majorBidi" w:cstheme="majorBidi" w:hint="cs"/>
          <w:rtl/>
        </w:rPr>
        <w:t xml:space="preserve"> </w:t>
      </w:r>
      <w:r w:rsidR="003A4C67" w:rsidRPr="00840B96">
        <w:rPr>
          <w:rStyle w:val="FootnoteReference"/>
          <w:rFonts w:asciiTheme="majorBidi" w:hAnsiTheme="majorBidi" w:cstheme="majorBidi"/>
          <w:rtl/>
        </w:rPr>
        <w:footnoteReference w:id="11"/>
      </w:r>
    </w:p>
    <w:p w14:paraId="288B8C8C" w14:textId="4A7F71CC" w:rsidR="00823DEA" w:rsidRPr="00840B96" w:rsidRDefault="003A4C67" w:rsidP="009447FB">
      <w:pPr>
        <w:pStyle w:val="BodyText"/>
        <w:rPr>
          <w:rFonts w:asciiTheme="majorBidi" w:hAnsiTheme="majorBidi" w:cstheme="majorBidi"/>
          <w:rtl/>
        </w:rPr>
      </w:pPr>
      <w:r w:rsidRPr="00840B96">
        <w:rPr>
          <w:rFonts w:asciiTheme="majorBidi" w:hAnsiTheme="majorBidi"/>
          <w:b w:val="0"/>
          <w:bCs w:val="0"/>
          <w:rtl/>
        </w:rPr>
        <w:t xml:space="preserve">يعاقب بغرامة لا تزيد على ألف دينار كل من أزال أو </w:t>
      </w:r>
      <w:proofErr w:type="gramStart"/>
      <w:r w:rsidRPr="00840B96">
        <w:rPr>
          <w:rFonts w:asciiTheme="majorBidi" w:hAnsiTheme="majorBidi"/>
          <w:b w:val="0"/>
          <w:bCs w:val="0"/>
          <w:rtl/>
        </w:rPr>
        <w:t>كسر</w:t>
      </w:r>
      <w:proofErr w:type="gramEnd"/>
      <w:r w:rsidRPr="00840B96">
        <w:rPr>
          <w:rFonts w:asciiTheme="majorBidi" w:hAnsiTheme="majorBidi"/>
          <w:b w:val="0"/>
          <w:bCs w:val="0"/>
          <w:rtl/>
        </w:rPr>
        <w:t xml:space="preserve"> أو نزع أو مزق أو شوه أو أتلف إعلاناً مرخصاً به أو جزءاً منه.</w:t>
      </w:r>
      <w:r w:rsidRPr="00840B96">
        <w:rPr>
          <w:rFonts w:asciiTheme="majorBidi" w:hAnsiTheme="majorBidi" w:cstheme="majorBidi"/>
          <w:b w:val="0"/>
          <w:bCs w:val="0"/>
          <w:rtl/>
        </w:rPr>
        <w:t> </w:t>
      </w:r>
    </w:p>
    <w:p w14:paraId="0C9BACBB" w14:textId="77777777" w:rsidR="00823DEA" w:rsidRPr="00840B96" w:rsidRDefault="00686928" w:rsidP="009447FB">
      <w:pPr>
        <w:pStyle w:val="BodyText"/>
        <w:jc w:val="center"/>
        <w:rPr>
          <w:rFonts w:asciiTheme="majorBidi" w:hAnsiTheme="majorBidi" w:cstheme="majorBidi"/>
          <w:rtl/>
        </w:rPr>
      </w:pPr>
      <w:r w:rsidRPr="00840B96">
        <w:rPr>
          <w:rFonts w:asciiTheme="majorBidi" w:hAnsiTheme="majorBidi" w:cstheme="majorBidi"/>
          <w:rtl/>
        </w:rPr>
        <w:t>مادة – 18 –</w:t>
      </w:r>
    </w:p>
    <w:p w14:paraId="4B3E3B8E" w14:textId="6A9A1D23"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xml:space="preserve">على </w:t>
      </w:r>
      <w:r w:rsidR="000B2501" w:rsidRPr="00840B96">
        <w:rPr>
          <w:rFonts w:asciiTheme="majorBidi" w:hAnsiTheme="majorBidi" w:cstheme="majorBidi"/>
          <w:b w:val="0"/>
          <w:bCs w:val="0"/>
          <w:rtl/>
        </w:rPr>
        <w:t>الوزير تنفيذ</w:t>
      </w:r>
      <w:r w:rsidRPr="00840B96">
        <w:rPr>
          <w:rFonts w:asciiTheme="majorBidi" w:hAnsiTheme="majorBidi" w:cstheme="majorBidi"/>
          <w:b w:val="0"/>
          <w:bCs w:val="0"/>
          <w:rtl/>
        </w:rPr>
        <w:t xml:space="preserve"> هذا القانون وإصدار القرارات المنفذة لـه ويعمل به من تاريخ نشره في الجريدة الرسمية.</w:t>
      </w:r>
    </w:p>
    <w:p w14:paraId="2D7F8437"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 </w:t>
      </w:r>
    </w:p>
    <w:p w14:paraId="0FFFEC5A" w14:textId="77777777" w:rsidR="00823DEA" w:rsidRPr="00840B96" w:rsidRDefault="00686928" w:rsidP="009447FB">
      <w:pPr>
        <w:pStyle w:val="BodyText"/>
        <w:jc w:val="right"/>
        <w:rPr>
          <w:rFonts w:asciiTheme="majorBidi" w:hAnsiTheme="majorBidi" w:cstheme="majorBidi"/>
          <w:rtl/>
        </w:rPr>
      </w:pPr>
      <w:r w:rsidRPr="00840B96">
        <w:rPr>
          <w:rFonts w:asciiTheme="majorBidi" w:hAnsiTheme="majorBidi" w:cstheme="majorBidi"/>
          <w:rtl/>
        </w:rPr>
        <w:t>أمير دولة البحرين</w:t>
      </w:r>
    </w:p>
    <w:p w14:paraId="681AFF47" w14:textId="77777777" w:rsidR="00823DEA" w:rsidRPr="00840B96" w:rsidRDefault="00686928" w:rsidP="009447FB">
      <w:pPr>
        <w:pStyle w:val="BodyText"/>
        <w:jc w:val="right"/>
        <w:rPr>
          <w:rFonts w:asciiTheme="majorBidi" w:hAnsiTheme="majorBidi" w:cstheme="majorBidi"/>
          <w:rtl/>
        </w:rPr>
      </w:pPr>
      <w:r w:rsidRPr="00840B96">
        <w:rPr>
          <w:rFonts w:asciiTheme="majorBidi" w:hAnsiTheme="majorBidi" w:cstheme="majorBidi"/>
          <w:rtl/>
        </w:rPr>
        <w:t>عيسى بن سلمان آل خليفة</w:t>
      </w:r>
    </w:p>
    <w:p w14:paraId="6EC024AD"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صدر في قصر الرفاع</w:t>
      </w:r>
    </w:p>
    <w:p w14:paraId="5C4BF18A"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بتاريخ 8 رجب 1393هـ</w:t>
      </w:r>
    </w:p>
    <w:p w14:paraId="687E1C2A" w14:textId="77777777" w:rsidR="00823DEA" w:rsidRPr="00840B96" w:rsidRDefault="00686928" w:rsidP="009447FB">
      <w:pPr>
        <w:pStyle w:val="BodyText"/>
        <w:rPr>
          <w:rFonts w:asciiTheme="majorBidi" w:hAnsiTheme="majorBidi" w:cstheme="majorBidi"/>
          <w:rtl/>
        </w:rPr>
      </w:pPr>
      <w:r w:rsidRPr="00840B96">
        <w:rPr>
          <w:rFonts w:asciiTheme="majorBidi" w:hAnsiTheme="majorBidi" w:cstheme="majorBidi"/>
          <w:b w:val="0"/>
          <w:bCs w:val="0"/>
          <w:rtl/>
        </w:rPr>
        <w:t>الموافق 7 أغسطس 1973م</w:t>
      </w:r>
    </w:p>
    <w:p w14:paraId="490B59B7" w14:textId="77777777" w:rsidR="00A56BB8" w:rsidRPr="00840B96" w:rsidRDefault="00686928" w:rsidP="009447FB">
      <w:pPr>
        <w:rPr>
          <w:rFonts w:asciiTheme="majorBidi" w:hAnsiTheme="majorBidi" w:cstheme="majorBidi"/>
          <w:rtl/>
        </w:rPr>
      </w:pPr>
      <w:r w:rsidRPr="00840B96">
        <w:rPr>
          <w:rFonts w:asciiTheme="majorBidi" w:hAnsiTheme="majorBidi" w:cstheme="majorBidi"/>
          <w:sz w:val="28"/>
          <w:szCs w:val="28"/>
          <w:rtl/>
        </w:rPr>
        <w:t> </w:t>
      </w:r>
    </w:p>
    <w:sectPr w:rsidR="00A56BB8" w:rsidRPr="00840B96">
      <w:pgSz w:w="11907" w:h="16840"/>
      <w:pgMar w:top="894" w:right="1330" w:bottom="500" w:left="1162"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CC68" w14:textId="77777777" w:rsidR="00091D27" w:rsidRDefault="00091D27" w:rsidP="00065C03">
      <w:r>
        <w:separator/>
      </w:r>
    </w:p>
  </w:endnote>
  <w:endnote w:type="continuationSeparator" w:id="0">
    <w:p w14:paraId="57AA8C2D" w14:textId="77777777" w:rsidR="00091D27" w:rsidRDefault="00091D27" w:rsidP="0006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58F7" w14:textId="77777777" w:rsidR="00091D27" w:rsidRDefault="00091D27" w:rsidP="00065C03">
      <w:r>
        <w:separator/>
      </w:r>
    </w:p>
  </w:footnote>
  <w:footnote w:type="continuationSeparator" w:id="0">
    <w:p w14:paraId="5B046DC7" w14:textId="77777777" w:rsidR="00091D27" w:rsidRDefault="00091D27" w:rsidP="00065C03">
      <w:r>
        <w:continuationSeparator/>
      </w:r>
    </w:p>
  </w:footnote>
  <w:footnote w:id="1">
    <w:p w14:paraId="15E60F06" w14:textId="7F52F4CE" w:rsidR="00C0069E" w:rsidRPr="000A5CFC" w:rsidRDefault="00C0069E">
      <w:pPr>
        <w:pStyle w:val="FootnoteText"/>
        <w:rPr>
          <w:b/>
          <w:bCs/>
          <w:sz w:val="22"/>
          <w:szCs w:val="22"/>
        </w:rPr>
      </w:pPr>
      <w:r w:rsidRPr="000A5CFC">
        <w:rPr>
          <w:rStyle w:val="FootnoteReference"/>
          <w:b/>
          <w:bCs/>
          <w:sz w:val="22"/>
          <w:szCs w:val="22"/>
        </w:rPr>
        <w:footnoteRef/>
      </w:r>
      <w:r w:rsidRPr="000A5CFC">
        <w:rPr>
          <w:b/>
          <w:bCs/>
          <w:sz w:val="22"/>
          <w:szCs w:val="22"/>
          <w:rtl/>
        </w:rPr>
        <w:t xml:space="preserve"> </w:t>
      </w:r>
      <w:r w:rsidRPr="000A5CFC">
        <w:rPr>
          <w:rFonts w:hint="cs"/>
          <w:b/>
          <w:bCs/>
          <w:sz w:val="22"/>
          <w:szCs w:val="22"/>
          <w:rtl/>
        </w:rPr>
        <w:t xml:space="preserve">) </w:t>
      </w:r>
      <w:r w:rsidRPr="000A5CFC">
        <w:rPr>
          <w:b/>
          <w:bCs/>
          <w:sz w:val="22"/>
          <w:szCs w:val="22"/>
          <w:rtl/>
          <w:lang w:bidi="ar-BH"/>
        </w:rPr>
        <w:t xml:space="preserve">استُبدلت بموجب </w:t>
      </w:r>
      <w:r w:rsidR="00840B96">
        <w:rPr>
          <w:rFonts w:hint="cs"/>
          <w:b/>
          <w:bCs/>
          <w:sz w:val="22"/>
          <w:szCs w:val="22"/>
          <w:rtl/>
          <w:lang w:bidi="ar-BH"/>
        </w:rPr>
        <w:t>ال</w:t>
      </w:r>
      <w:r w:rsidRPr="000A5CFC">
        <w:rPr>
          <w:b/>
          <w:bCs/>
          <w:sz w:val="22"/>
          <w:szCs w:val="22"/>
          <w:rtl/>
          <w:lang w:bidi="ar-BH"/>
        </w:rPr>
        <w:t>قانون رقم (8) لسنة 2026 بتعديل بعض أحكام المرسوم بقانون رقم (14) لسنة 1973 بشأن تنظيم الإعلانات.</w:t>
      </w:r>
    </w:p>
  </w:footnote>
  <w:footnote w:id="2">
    <w:p w14:paraId="5AF3DF47" w14:textId="3EA8D074" w:rsidR="00065C03" w:rsidRPr="000A5CFC" w:rsidRDefault="00065C03" w:rsidP="009A73C6">
      <w:pPr>
        <w:pStyle w:val="FootnoteText"/>
        <w:rPr>
          <w:rFonts w:asciiTheme="majorBidi" w:hAnsiTheme="majorBidi" w:cstheme="majorBidi"/>
          <w:b/>
          <w:bCs/>
          <w:color w:val="000000"/>
          <w:sz w:val="22"/>
          <w:szCs w:val="22"/>
        </w:rPr>
      </w:pPr>
      <w:r w:rsidRPr="000A5CFC">
        <w:rPr>
          <w:rStyle w:val="FootnoteReference"/>
          <w:b/>
          <w:bCs/>
          <w:sz w:val="22"/>
          <w:szCs w:val="22"/>
        </w:rPr>
        <w:footnoteRef/>
      </w:r>
      <w:r w:rsidRPr="000A5CFC">
        <w:rPr>
          <w:b/>
          <w:bCs/>
          <w:sz w:val="22"/>
          <w:szCs w:val="22"/>
          <w:rtl/>
        </w:rPr>
        <w:t xml:space="preserve"> </w:t>
      </w:r>
      <w:r w:rsidRPr="000A5CFC">
        <w:rPr>
          <w:rFonts w:hint="cs"/>
          <w:b/>
          <w:bCs/>
          <w:sz w:val="22"/>
          <w:szCs w:val="22"/>
          <w:rtl/>
        </w:rPr>
        <w:t xml:space="preserve">) </w:t>
      </w:r>
      <w:r w:rsidR="00BD6CFE" w:rsidRPr="000A5CFC">
        <w:rPr>
          <w:rFonts w:asciiTheme="majorBidi" w:hAnsiTheme="majorBidi" w:cstheme="majorBidi"/>
          <w:b/>
          <w:bCs/>
          <w:sz w:val="22"/>
          <w:szCs w:val="22"/>
          <w:rtl/>
        </w:rPr>
        <w:t xml:space="preserve">حلت </w:t>
      </w:r>
      <w:r w:rsidR="00BD6CFE" w:rsidRPr="000A5CFC">
        <w:rPr>
          <w:rFonts w:asciiTheme="majorBidi" w:hAnsiTheme="majorBidi" w:cstheme="majorBidi"/>
          <w:b/>
          <w:bCs/>
          <w:color w:val="000000"/>
          <w:sz w:val="22"/>
          <w:szCs w:val="22"/>
          <w:rtl/>
        </w:rPr>
        <w:t>كلمة "الوزارة" محل عبارة "وزارة البلديات والزراعة</w:t>
      </w:r>
      <w:r w:rsidR="00BD6CFE" w:rsidRPr="000A5CFC">
        <w:rPr>
          <w:rFonts w:asciiTheme="majorBidi" w:hAnsiTheme="majorBidi" w:cstheme="majorBidi"/>
          <w:b/>
          <w:bCs/>
          <w:color w:val="000000"/>
          <w:sz w:val="22"/>
          <w:szCs w:val="22"/>
        </w:rPr>
        <w:t>"</w:t>
      </w:r>
      <w:r w:rsidR="007075FB" w:rsidRPr="000A5CFC">
        <w:rPr>
          <w:rFonts w:asciiTheme="majorBidi" w:hAnsiTheme="majorBidi" w:cstheme="majorBidi" w:hint="cs"/>
          <w:b/>
          <w:bCs/>
          <w:color w:val="000000"/>
          <w:sz w:val="22"/>
          <w:szCs w:val="22"/>
          <w:rtl/>
        </w:rPr>
        <w:t xml:space="preserve"> أينما وردت في هذا المرسوم بقانون، </w:t>
      </w:r>
      <w:r w:rsidR="009A73C6" w:rsidRPr="000A5CFC">
        <w:rPr>
          <w:rFonts w:asciiTheme="majorBidi" w:hAnsiTheme="majorBidi" w:cstheme="majorBidi" w:hint="cs"/>
          <w:b/>
          <w:bCs/>
          <w:color w:val="000000"/>
          <w:sz w:val="22"/>
          <w:szCs w:val="22"/>
          <w:rtl/>
        </w:rPr>
        <w:t xml:space="preserve">بموجب </w:t>
      </w:r>
      <w:r w:rsidR="00840B96">
        <w:rPr>
          <w:rFonts w:asciiTheme="majorBidi" w:hAnsiTheme="majorBidi" w:cstheme="majorBidi" w:hint="cs"/>
          <w:b/>
          <w:bCs/>
          <w:color w:val="000000"/>
          <w:sz w:val="22"/>
          <w:szCs w:val="22"/>
          <w:rtl/>
        </w:rPr>
        <w:t>ال</w:t>
      </w:r>
      <w:r w:rsidR="009A73C6" w:rsidRPr="000A5CFC">
        <w:rPr>
          <w:rFonts w:asciiTheme="majorBidi" w:hAnsiTheme="majorBidi"/>
          <w:b/>
          <w:bCs/>
          <w:color w:val="000000"/>
          <w:sz w:val="22"/>
          <w:szCs w:val="22"/>
          <w:rtl/>
        </w:rPr>
        <w:t>قانون رقم (8) لسنة 2026</w:t>
      </w:r>
      <w:r w:rsidR="009A73C6" w:rsidRPr="000A5CFC">
        <w:rPr>
          <w:rFonts w:asciiTheme="majorBidi" w:hAnsiTheme="majorBidi" w:cstheme="majorBidi" w:hint="cs"/>
          <w:b/>
          <w:bCs/>
          <w:color w:val="000000"/>
          <w:sz w:val="22"/>
          <w:szCs w:val="22"/>
          <w:rtl/>
        </w:rPr>
        <w:t xml:space="preserve"> </w:t>
      </w:r>
      <w:r w:rsidR="009A73C6" w:rsidRPr="000A5CFC">
        <w:rPr>
          <w:rFonts w:asciiTheme="majorBidi" w:hAnsiTheme="majorBidi"/>
          <w:b/>
          <w:bCs/>
          <w:color w:val="000000"/>
          <w:sz w:val="22"/>
          <w:szCs w:val="22"/>
          <w:rtl/>
        </w:rPr>
        <w:t>بتعديل بعض أحكام المرسوم بقانون رقم (14) لسنة 1973</w:t>
      </w:r>
      <w:r w:rsidR="009A73C6" w:rsidRPr="000A5CFC">
        <w:rPr>
          <w:rFonts w:asciiTheme="majorBidi" w:hAnsiTheme="majorBidi" w:cstheme="majorBidi" w:hint="cs"/>
          <w:b/>
          <w:bCs/>
          <w:color w:val="000000"/>
          <w:sz w:val="22"/>
          <w:szCs w:val="22"/>
          <w:rtl/>
        </w:rPr>
        <w:t xml:space="preserve"> </w:t>
      </w:r>
      <w:r w:rsidR="009A73C6" w:rsidRPr="000A5CFC">
        <w:rPr>
          <w:rFonts w:asciiTheme="majorBidi" w:hAnsiTheme="majorBidi"/>
          <w:b/>
          <w:bCs/>
          <w:color w:val="000000"/>
          <w:sz w:val="22"/>
          <w:szCs w:val="22"/>
          <w:rtl/>
        </w:rPr>
        <w:t>بشأن تنظيم الإعلانات</w:t>
      </w:r>
      <w:r w:rsidR="009A73C6" w:rsidRPr="000A5CFC">
        <w:rPr>
          <w:rFonts w:asciiTheme="majorBidi" w:hAnsiTheme="majorBidi" w:hint="cs"/>
          <w:b/>
          <w:bCs/>
          <w:color w:val="000000"/>
          <w:sz w:val="22"/>
          <w:szCs w:val="22"/>
          <w:rtl/>
        </w:rPr>
        <w:t>.</w:t>
      </w:r>
    </w:p>
  </w:footnote>
  <w:footnote w:id="3">
    <w:p w14:paraId="2604012A" w14:textId="74A3DE05" w:rsidR="00E23643" w:rsidRPr="000A5CFC" w:rsidRDefault="00E23643">
      <w:pPr>
        <w:pStyle w:val="FootnoteText"/>
        <w:rPr>
          <w:b/>
          <w:bCs/>
          <w:sz w:val="22"/>
          <w:szCs w:val="22"/>
        </w:rPr>
      </w:pPr>
      <w:r w:rsidRPr="000A5CFC">
        <w:rPr>
          <w:rStyle w:val="FootnoteReference"/>
          <w:b/>
          <w:bCs/>
          <w:sz w:val="22"/>
          <w:szCs w:val="22"/>
        </w:rPr>
        <w:footnoteRef/>
      </w:r>
      <w:r w:rsidRPr="000A5CFC">
        <w:rPr>
          <w:b/>
          <w:bCs/>
          <w:sz w:val="22"/>
          <w:szCs w:val="22"/>
          <w:rtl/>
        </w:rPr>
        <w:t xml:space="preserve"> </w:t>
      </w:r>
      <w:r w:rsidRPr="000A5CFC">
        <w:rPr>
          <w:rFonts w:hint="cs"/>
          <w:b/>
          <w:bCs/>
          <w:sz w:val="22"/>
          <w:szCs w:val="22"/>
          <w:rtl/>
        </w:rPr>
        <w:t xml:space="preserve">) </w:t>
      </w:r>
      <w:r w:rsidRPr="000A5CFC">
        <w:rPr>
          <w:rFonts w:asciiTheme="majorBidi" w:hAnsiTheme="majorBidi" w:cstheme="majorBidi"/>
          <w:b/>
          <w:bCs/>
          <w:sz w:val="22"/>
          <w:szCs w:val="22"/>
          <w:rtl/>
        </w:rPr>
        <w:t xml:space="preserve">حلت </w:t>
      </w:r>
      <w:r w:rsidR="006D7636" w:rsidRPr="000A5CFC">
        <w:rPr>
          <w:rFonts w:asciiTheme="majorBidi" w:hAnsiTheme="majorBidi"/>
          <w:b/>
          <w:bCs/>
          <w:color w:val="000000"/>
          <w:sz w:val="22"/>
          <w:szCs w:val="22"/>
          <w:rtl/>
        </w:rPr>
        <w:t>كلمة "للوزير" محل عبارة "لوزير البلديات والزراعة"</w:t>
      </w:r>
      <w:r w:rsidR="006D7636" w:rsidRPr="000A5CFC">
        <w:rPr>
          <w:rFonts w:asciiTheme="majorBidi" w:hAnsiTheme="majorBidi" w:hint="cs"/>
          <w:b/>
          <w:bCs/>
          <w:color w:val="000000"/>
          <w:sz w:val="22"/>
          <w:szCs w:val="22"/>
          <w:rtl/>
        </w:rPr>
        <w:t xml:space="preserve"> </w:t>
      </w:r>
      <w:r w:rsidRPr="000A5CFC">
        <w:rPr>
          <w:rFonts w:asciiTheme="majorBidi" w:hAnsiTheme="majorBidi" w:cstheme="majorBidi" w:hint="cs"/>
          <w:b/>
          <w:bCs/>
          <w:color w:val="000000"/>
          <w:sz w:val="22"/>
          <w:szCs w:val="22"/>
          <w:rtl/>
        </w:rPr>
        <w:t xml:space="preserve">أينما وردت في هذا المرسوم بقانون، بموجب </w:t>
      </w:r>
      <w:r w:rsidR="00840B96">
        <w:rPr>
          <w:rFonts w:asciiTheme="majorBidi" w:hAnsiTheme="majorBidi" w:cstheme="majorBidi" w:hint="cs"/>
          <w:b/>
          <w:bCs/>
          <w:color w:val="000000"/>
          <w:sz w:val="22"/>
          <w:szCs w:val="22"/>
          <w:rtl/>
        </w:rPr>
        <w:t>ال</w:t>
      </w:r>
      <w:r w:rsidRPr="000A5CFC">
        <w:rPr>
          <w:rFonts w:asciiTheme="majorBidi" w:hAnsiTheme="majorBidi"/>
          <w:b/>
          <w:bCs/>
          <w:color w:val="000000"/>
          <w:sz w:val="22"/>
          <w:szCs w:val="22"/>
          <w:rtl/>
        </w:rPr>
        <w:t>قانون رقم (8) لسنة 2026</w:t>
      </w:r>
      <w:r w:rsidRPr="000A5CFC">
        <w:rPr>
          <w:rFonts w:asciiTheme="majorBidi" w:hAnsiTheme="majorBidi" w:cstheme="majorBidi" w:hint="cs"/>
          <w:b/>
          <w:bCs/>
          <w:color w:val="000000"/>
          <w:sz w:val="22"/>
          <w:szCs w:val="22"/>
          <w:rtl/>
        </w:rPr>
        <w:t xml:space="preserve"> </w:t>
      </w:r>
      <w:r w:rsidRPr="000A5CFC">
        <w:rPr>
          <w:rFonts w:asciiTheme="majorBidi" w:hAnsiTheme="majorBidi"/>
          <w:b/>
          <w:bCs/>
          <w:color w:val="000000"/>
          <w:sz w:val="22"/>
          <w:szCs w:val="22"/>
          <w:rtl/>
        </w:rPr>
        <w:t>بتعديل بعض أحكام المرسوم بقانون رقم (14) لسنة 1973</w:t>
      </w:r>
      <w:r w:rsidRPr="000A5CFC">
        <w:rPr>
          <w:rFonts w:asciiTheme="majorBidi" w:hAnsiTheme="majorBidi" w:cstheme="majorBidi" w:hint="cs"/>
          <w:b/>
          <w:bCs/>
          <w:color w:val="000000"/>
          <w:sz w:val="22"/>
          <w:szCs w:val="22"/>
          <w:rtl/>
        </w:rPr>
        <w:t xml:space="preserve"> </w:t>
      </w:r>
      <w:r w:rsidRPr="000A5CFC">
        <w:rPr>
          <w:rFonts w:asciiTheme="majorBidi" w:hAnsiTheme="majorBidi"/>
          <w:b/>
          <w:bCs/>
          <w:color w:val="000000"/>
          <w:sz w:val="22"/>
          <w:szCs w:val="22"/>
          <w:rtl/>
        </w:rPr>
        <w:t>بشأن تنظيم الإعلانات</w:t>
      </w:r>
      <w:r w:rsidRPr="000A5CFC">
        <w:rPr>
          <w:rFonts w:asciiTheme="majorBidi" w:hAnsiTheme="majorBidi" w:hint="cs"/>
          <w:b/>
          <w:bCs/>
          <w:color w:val="000000"/>
          <w:sz w:val="22"/>
          <w:szCs w:val="22"/>
          <w:rtl/>
        </w:rPr>
        <w:t>.</w:t>
      </w:r>
    </w:p>
  </w:footnote>
  <w:footnote w:id="4">
    <w:p w14:paraId="15FA606A" w14:textId="27C3061B" w:rsidR="00482BDE" w:rsidRPr="00840B96" w:rsidRDefault="00482BDE">
      <w:pPr>
        <w:pStyle w:val="FootnoteText"/>
        <w:rPr>
          <w:b/>
          <w:bCs/>
        </w:rPr>
      </w:pPr>
      <w:r w:rsidRPr="00840B96">
        <w:rPr>
          <w:rStyle w:val="FootnoteReference"/>
          <w:b/>
          <w:bCs/>
        </w:rPr>
        <w:footnoteRef/>
      </w:r>
      <w:r w:rsidRPr="00840B96">
        <w:rPr>
          <w:b/>
          <w:bCs/>
          <w:rtl/>
        </w:rPr>
        <w:t xml:space="preserve"> ) </w:t>
      </w:r>
      <w:r w:rsidRPr="00840B96">
        <w:rPr>
          <w:rFonts w:hint="cs"/>
          <w:b/>
          <w:bCs/>
          <w:rtl/>
        </w:rPr>
        <w:t>أُلغيت بموجب</w:t>
      </w:r>
      <w:r w:rsidRPr="00840B96">
        <w:rPr>
          <w:b/>
          <w:bCs/>
          <w:rtl/>
        </w:rPr>
        <w:t xml:space="preserve"> </w:t>
      </w:r>
      <w:r w:rsidRPr="00840B96">
        <w:rPr>
          <w:rFonts w:hint="cs"/>
          <w:b/>
          <w:bCs/>
          <w:rtl/>
        </w:rPr>
        <w:t>ال</w:t>
      </w:r>
      <w:r w:rsidRPr="00840B96">
        <w:rPr>
          <w:b/>
          <w:bCs/>
          <w:rtl/>
        </w:rPr>
        <w:t>قانون رقم (8) لسنة 2026 بتعديل بعض أحكام المرسوم بقانون رقم (14) لسنة 1973 بشأن تنظيم الإعلانات.</w:t>
      </w:r>
    </w:p>
  </w:footnote>
  <w:footnote w:id="5">
    <w:p w14:paraId="7AB2F2B5" w14:textId="1B202F2B" w:rsidR="000A5CFC" w:rsidRDefault="000A5CFC">
      <w:pPr>
        <w:pStyle w:val="FootnoteText"/>
      </w:pPr>
      <w:r w:rsidRPr="000A5CFC">
        <w:rPr>
          <w:rStyle w:val="FootnoteReference"/>
          <w:b/>
          <w:bCs/>
        </w:rPr>
        <w:footnoteRef/>
      </w:r>
      <w:r w:rsidRPr="000A5CFC">
        <w:rPr>
          <w:b/>
          <w:bCs/>
          <w:rtl/>
        </w:rPr>
        <w:t xml:space="preserve"> </w:t>
      </w:r>
      <w:r w:rsidRPr="000A5CFC">
        <w:rPr>
          <w:rFonts w:hint="cs"/>
          <w:b/>
          <w:bCs/>
          <w:rtl/>
        </w:rPr>
        <w:t xml:space="preserve">) </w:t>
      </w:r>
      <w:r w:rsidRPr="000A5CFC">
        <w:rPr>
          <w:b/>
          <w:bCs/>
          <w:sz w:val="22"/>
          <w:szCs w:val="22"/>
          <w:rtl/>
          <w:lang w:bidi="ar-BH"/>
        </w:rPr>
        <w:t xml:space="preserve">استُبدلت بموجب </w:t>
      </w:r>
      <w:r w:rsidR="00840B96">
        <w:rPr>
          <w:rFonts w:hint="cs"/>
          <w:b/>
          <w:bCs/>
          <w:sz w:val="22"/>
          <w:szCs w:val="22"/>
          <w:rtl/>
          <w:lang w:bidi="ar-BH"/>
        </w:rPr>
        <w:t>ال</w:t>
      </w:r>
      <w:r w:rsidRPr="000A5CFC">
        <w:rPr>
          <w:b/>
          <w:bCs/>
          <w:sz w:val="22"/>
          <w:szCs w:val="22"/>
          <w:rtl/>
          <w:lang w:bidi="ar-BH"/>
        </w:rPr>
        <w:t>قانون رقم (8) لسنة 2026 بتعديل بعض أحكام المرسوم بقانون رقم (14) لسنة 1973 بشأن تنظيم الإعلانات.</w:t>
      </w:r>
    </w:p>
  </w:footnote>
  <w:footnote w:id="6">
    <w:p w14:paraId="561A226B" w14:textId="687AE8C0" w:rsidR="00FD38ED" w:rsidRPr="006A36D6" w:rsidRDefault="00FD38ED">
      <w:pPr>
        <w:pStyle w:val="FootnoteText"/>
        <w:rPr>
          <w:b/>
          <w:bCs/>
        </w:rPr>
      </w:pPr>
      <w:r w:rsidRPr="006A36D6">
        <w:rPr>
          <w:rStyle w:val="FootnoteReference"/>
          <w:b/>
          <w:bCs/>
        </w:rPr>
        <w:footnoteRef/>
      </w:r>
      <w:r w:rsidRPr="006A36D6">
        <w:rPr>
          <w:b/>
          <w:bCs/>
          <w:rtl/>
        </w:rPr>
        <w:t xml:space="preserve"> </w:t>
      </w:r>
      <w:r w:rsidRPr="006A36D6">
        <w:rPr>
          <w:rFonts w:hint="cs"/>
          <w:b/>
          <w:bCs/>
          <w:rtl/>
        </w:rPr>
        <w:t xml:space="preserve">) </w:t>
      </w:r>
      <w:r w:rsidRPr="006A36D6">
        <w:rPr>
          <w:b/>
          <w:bCs/>
          <w:sz w:val="22"/>
          <w:szCs w:val="22"/>
          <w:rtl/>
          <w:lang w:bidi="ar-BH"/>
        </w:rPr>
        <w:t xml:space="preserve">استُبدلت بموجب </w:t>
      </w:r>
      <w:r w:rsidR="00840B96">
        <w:rPr>
          <w:rFonts w:hint="cs"/>
          <w:b/>
          <w:bCs/>
          <w:sz w:val="22"/>
          <w:szCs w:val="22"/>
          <w:rtl/>
          <w:lang w:bidi="ar-BH"/>
        </w:rPr>
        <w:t>ال</w:t>
      </w:r>
      <w:r w:rsidRPr="006A36D6">
        <w:rPr>
          <w:b/>
          <w:bCs/>
          <w:sz w:val="22"/>
          <w:szCs w:val="22"/>
          <w:rtl/>
          <w:lang w:bidi="ar-BH"/>
        </w:rPr>
        <w:t>قانون رقم (8) لسنة 2026 بتعديل بعض أحكام المرسوم بقانون رقم (14) لسنة 1973 بشأن تنظيم الإعلانات.</w:t>
      </w:r>
    </w:p>
  </w:footnote>
  <w:footnote w:id="7">
    <w:p w14:paraId="25811369" w14:textId="44A64026" w:rsidR="00937DC2" w:rsidRPr="006A36D6" w:rsidRDefault="00937DC2">
      <w:pPr>
        <w:pStyle w:val="FootnoteText"/>
        <w:rPr>
          <w:b/>
          <w:bCs/>
        </w:rPr>
      </w:pPr>
      <w:r w:rsidRPr="006A36D6">
        <w:rPr>
          <w:rStyle w:val="FootnoteReference"/>
          <w:b/>
          <w:bCs/>
        </w:rPr>
        <w:footnoteRef/>
      </w:r>
      <w:r w:rsidRPr="006A36D6">
        <w:rPr>
          <w:b/>
          <w:bCs/>
          <w:rtl/>
        </w:rPr>
        <w:t xml:space="preserve"> </w:t>
      </w:r>
      <w:r w:rsidR="006D29EB" w:rsidRPr="006A36D6">
        <w:rPr>
          <w:rFonts w:hint="cs"/>
          <w:b/>
          <w:bCs/>
          <w:rtl/>
        </w:rPr>
        <w:t xml:space="preserve">) </w:t>
      </w:r>
      <w:r w:rsidR="006D29EB" w:rsidRPr="006A36D6">
        <w:rPr>
          <w:rFonts w:asciiTheme="majorBidi" w:hAnsiTheme="majorBidi" w:cstheme="majorBidi"/>
          <w:b/>
          <w:bCs/>
          <w:sz w:val="22"/>
          <w:szCs w:val="22"/>
          <w:rtl/>
        </w:rPr>
        <w:t xml:space="preserve">حلت </w:t>
      </w:r>
      <w:r w:rsidR="006D29EB" w:rsidRPr="006A36D6">
        <w:rPr>
          <w:rFonts w:asciiTheme="majorBidi" w:hAnsiTheme="majorBidi" w:cstheme="majorBidi"/>
          <w:b/>
          <w:bCs/>
          <w:color w:val="000000"/>
          <w:sz w:val="22"/>
          <w:szCs w:val="22"/>
          <w:rtl/>
        </w:rPr>
        <w:t xml:space="preserve">كلمة </w:t>
      </w:r>
      <w:r w:rsidR="006D29EB" w:rsidRPr="006A36D6">
        <w:rPr>
          <w:rFonts w:asciiTheme="majorBidi" w:hAnsiTheme="majorBidi"/>
          <w:b/>
          <w:bCs/>
          <w:color w:val="000000"/>
          <w:sz w:val="22"/>
          <w:szCs w:val="22"/>
          <w:rtl/>
        </w:rPr>
        <w:t>"للوزارة" محل عبارة "لوزارة البلديات والزراعة"</w:t>
      </w:r>
      <w:r w:rsidR="006D29EB" w:rsidRPr="006A36D6">
        <w:rPr>
          <w:rFonts w:asciiTheme="majorBidi" w:hAnsiTheme="majorBidi" w:hint="cs"/>
          <w:b/>
          <w:bCs/>
          <w:color w:val="000000"/>
          <w:sz w:val="22"/>
          <w:szCs w:val="22"/>
          <w:rtl/>
        </w:rPr>
        <w:t xml:space="preserve"> </w:t>
      </w:r>
      <w:r w:rsidR="006D29EB" w:rsidRPr="006A36D6">
        <w:rPr>
          <w:rFonts w:asciiTheme="majorBidi" w:hAnsiTheme="majorBidi" w:cstheme="majorBidi" w:hint="cs"/>
          <w:b/>
          <w:bCs/>
          <w:color w:val="000000"/>
          <w:sz w:val="22"/>
          <w:szCs w:val="22"/>
          <w:rtl/>
        </w:rPr>
        <w:t xml:space="preserve">أينما وردت في هذا المرسوم بقانون، بموجب </w:t>
      </w:r>
      <w:r w:rsidR="00840B96">
        <w:rPr>
          <w:rFonts w:asciiTheme="majorBidi" w:hAnsiTheme="majorBidi" w:cstheme="majorBidi" w:hint="cs"/>
          <w:b/>
          <w:bCs/>
          <w:color w:val="000000"/>
          <w:sz w:val="22"/>
          <w:szCs w:val="22"/>
          <w:rtl/>
        </w:rPr>
        <w:t>ال</w:t>
      </w:r>
      <w:r w:rsidR="006D29EB" w:rsidRPr="006A36D6">
        <w:rPr>
          <w:rFonts w:asciiTheme="majorBidi" w:hAnsiTheme="majorBidi"/>
          <w:b/>
          <w:bCs/>
          <w:color w:val="000000"/>
          <w:sz w:val="22"/>
          <w:szCs w:val="22"/>
          <w:rtl/>
        </w:rPr>
        <w:t>قانون رقم (8) لسنة 2026</w:t>
      </w:r>
      <w:r w:rsidR="006D29EB" w:rsidRPr="006A36D6">
        <w:rPr>
          <w:rFonts w:asciiTheme="majorBidi" w:hAnsiTheme="majorBidi" w:cstheme="majorBidi" w:hint="cs"/>
          <w:b/>
          <w:bCs/>
          <w:color w:val="000000"/>
          <w:sz w:val="22"/>
          <w:szCs w:val="22"/>
          <w:rtl/>
        </w:rPr>
        <w:t xml:space="preserve"> </w:t>
      </w:r>
      <w:r w:rsidR="006D29EB" w:rsidRPr="006A36D6">
        <w:rPr>
          <w:rFonts w:asciiTheme="majorBidi" w:hAnsiTheme="majorBidi"/>
          <w:b/>
          <w:bCs/>
          <w:color w:val="000000"/>
          <w:sz w:val="22"/>
          <w:szCs w:val="22"/>
          <w:rtl/>
        </w:rPr>
        <w:t>بتعديل بعض أحكام المرسوم بقانون رقم (14) لسنة 1973</w:t>
      </w:r>
      <w:r w:rsidR="006D29EB" w:rsidRPr="006A36D6">
        <w:rPr>
          <w:rFonts w:asciiTheme="majorBidi" w:hAnsiTheme="majorBidi" w:cstheme="majorBidi" w:hint="cs"/>
          <w:b/>
          <w:bCs/>
          <w:color w:val="000000"/>
          <w:sz w:val="22"/>
          <w:szCs w:val="22"/>
          <w:rtl/>
        </w:rPr>
        <w:t xml:space="preserve"> </w:t>
      </w:r>
      <w:r w:rsidR="006D29EB" w:rsidRPr="006A36D6">
        <w:rPr>
          <w:rFonts w:asciiTheme="majorBidi" w:hAnsiTheme="majorBidi"/>
          <w:b/>
          <w:bCs/>
          <w:color w:val="000000"/>
          <w:sz w:val="22"/>
          <w:szCs w:val="22"/>
          <w:rtl/>
        </w:rPr>
        <w:t>بشأن تنظيم الإعلانات</w:t>
      </w:r>
      <w:r w:rsidR="006D29EB" w:rsidRPr="006A36D6">
        <w:rPr>
          <w:rFonts w:asciiTheme="majorBidi" w:hAnsiTheme="majorBidi" w:hint="cs"/>
          <w:b/>
          <w:bCs/>
          <w:color w:val="000000"/>
          <w:sz w:val="22"/>
          <w:szCs w:val="22"/>
          <w:rtl/>
        </w:rPr>
        <w:t>.</w:t>
      </w:r>
    </w:p>
  </w:footnote>
  <w:footnote w:id="8">
    <w:p w14:paraId="3E736BAF" w14:textId="0A52DC18" w:rsidR="006A36D6" w:rsidRDefault="006A36D6">
      <w:pPr>
        <w:pStyle w:val="FootnoteText"/>
      </w:pPr>
      <w:r w:rsidRPr="006A36D6">
        <w:rPr>
          <w:rStyle w:val="FootnoteReference"/>
          <w:b/>
          <w:bCs/>
        </w:rPr>
        <w:footnoteRef/>
      </w:r>
      <w:r w:rsidRPr="006A36D6">
        <w:rPr>
          <w:b/>
          <w:bCs/>
          <w:rtl/>
        </w:rPr>
        <w:t xml:space="preserve"> </w:t>
      </w:r>
      <w:r w:rsidRPr="006A36D6">
        <w:rPr>
          <w:rFonts w:hint="cs"/>
          <w:b/>
          <w:bCs/>
          <w:rtl/>
        </w:rPr>
        <w:t xml:space="preserve">) </w:t>
      </w:r>
      <w:r w:rsidRPr="006A36D6">
        <w:rPr>
          <w:b/>
          <w:bCs/>
          <w:sz w:val="22"/>
          <w:szCs w:val="22"/>
          <w:rtl/>
          <w:lang w:bidi="ar-BH"/>
        </w:rPr>
        <w:t xml:space="preserve">استُبدلت بموجب </w:t>
      </w:r>
      <w:r w:rsidR="00840B96">
        <w:rPr>
          <w:rFonts w:hint="cs"/>
          <w:b/>
          <w:bCs/>
          <w:sz w:val="22"/>
          <w:szCs w:val="22"/>
          <w:rtl/>
          <w:lang w:bidi="ar-BH"/>
        </w:rPr>
        <w:t>ال</w:t>
      </w:r>
      <w:r w:rsidRPr="006A36D6">
        <w:rPr>
          <w:b/>
          <w:bCs/>
          <w:sz w:val="22"/>
          <w:szCs w:val="22"/>
          <w:rtl/>
          <w:lang w:bidi="ar-BH"/>
        </w:rPr>
        <w:t>قانون رقم (8) لسنة 2026 بتعديل بعض أحكام المرسوم بقانون رقم (14) لسنة 1973 بشأن تنظيم الإعلانات.</w:t>
      </w:r>
    </w:p>
  </w:footnote>
  <w:footnote w:id="9">
    <w:p w14:paraId="75B6C9F3" w14:textId="165A7E76" w:rsidR="00EF0E28" w:rsidRPr="00EF0E28" w:rsidRDefault="00EF0E28" w:rsidP="00EF0E28">
      <w:pPr>
        <w:pStyle w:val="FootnoteText"/>
        <w:rPr>
          <w:b/>
          <w:bCs/>
          <w:sz w:val="22"/>
          <w:szCs w:val="22"/>
        </w:rPr>
      </w:pPr>
      <w:r w:rsidRPr="00EF0E28">
        <w:rPr>
          <w:rStyle w:val="FootnoteReference"/>
          <w:b/>
          <w:bCs/>
          <w:sz w:val="22"/>
          <w:szCs w:val="22"/>
        </w:rPr>
        <w:footnoteRef/>
      </w:r>
      <w:r w:rsidRPr="00EF0E28">
        <w:rPr>
          <w:b/>
          <w:bCs/>
          <w:sz w:val="22"/>
          <w:szCs w:val="22"/>
          <w:rtl/>
        </w:rPr>
        <w:t xml:space="preserve"> </w:t>
      </w:r>
      <w:r w:rsidRPr="00EF0E28">
        <w:rPr>
          <w:rFonts w:hint="cs"/>
          <w:b/>
          <w:bCs/>
          <w:sz w:val="22"/>
          <w:szCs w:val="22"/>
          <w:rtl/>
        </w:rPr>
        <w:t xml:space="preserve">) أضيفت </w:t>
      </w:r>
      <w:r w:rsidRPr="00EF0E28">
        <w:rPr>
          <w:b/>
          <w:bCs/>
          <w:sz w:val="22"/>
          <w:szCs w:val="22"/>
          <w:rtl/>
          <w:lang w:bidi="ar-BH"/>
        </w:rPr>
        <w:t xml:space="preserve">بموجب </w:t>
      </w:r>
      <w:r w:rsidR="00840B96">
        <w:rPr>
          <w:rFonts w:hint="cs"/>
          <w:b/>
          <w:bCs/>
          <w:sz w:val="22"/>
          <w:szCs w:val="22"/>
          <w:rtl/>
          <w:lang w:bidi="ar-BH"/>
        </w:rPr>
        <w:t>ال</w:t>
      </w:r>
      <w:r w:rsidRPr="00EF0E28">
        <w:rPr>
          <w:b/>
          <w:bCs/>
          <w:sz w:val="22"/>
          <w:szCs w:val="22"/>
          <w:rtl/>
          <w:lang w:bidi="ar-BH"/>
        </w:rPr>
        <w:t>قانون رقم (8) لسنة 2026 بتعديل بعض أحكام المرسوم بقانون رقم (14) لسنة 1973 بشأن تنظيم الإعلانات.</w:t>
      </w:r>
    </w:p>
  </w:footnote>
  <w:footnote w:id="10">
    <w:p w14:paraId="7FDE01B8" w14:textId="552190E2" w:rsidR="009D2E14" w:rsidRPr="00EF0E28" w:rsidRDefault="009D2E14">
      <w:pPr>
        <w:pStyle w:val="FootnoteText"/>
        <w:rPr>
          <w:b/>
          <w:bCs/>
          <w:sz w:val="22"/>
          <w:szCs w:val="22"/>
        </w:rPr>
      </w:pPr>
      <w:r w:rsidRPr="00EF0E28">
        <w:rPr>
          <w:rStyle w:val="FootnoteReference"/>
          <w:b/>
          <w:bCs/>
          <w:sz w:val="22"/>
          <w:szCs w:val="22"/>
        </w:rPr>
        <w:footnoteRef/>
      </w:r>
      <w:r w:rsidRPr="00EF0E28">
        <w:rPr>
          <w:b/>
          <w:bCs/>
          <w:sz w:val="22"/>
          <w:szCs w:val="22"/>
          <w:rtl/>
        </w:rPr>
        <w:t xml:space="preserve"> </w:t>
      </w:r>
      <w:r w:rsidRPr="00EF0E28">
        <w:rPr>
          <w:rFonts w:hint="cs"/>
          <w:b/>
          <w:bCs/>
          <w:sz w:val="22"/>
          <w:szCs w:val="22"/>
          <w:rtl/>
        </w:rPr>
        <w:t xml:space="preserve">) </w:t>
      </w:r>
      <w:r w:rsidRPr="00EF0E28">
        <w:rPr>
          <w:b/>
          <w:bCs/>
          <w:sz w:val="22"/>
          <w:szCs w:val="22"/>
          <w:rtl/>
          <w:lang w:bidi="ar-BH"/>
        </w:rPr>
        <w:t xml:space="preserve">استُبدلت بموجب </w:t>
      </w:r>
      <w:r w:rsidR="00840B96">
        <w:rPr>
          <w:rFonts w:hint="cs"/>
          <w:b/>
          <w:bCs/>
          <w:sz w:val="22"/>
          <w:szCs w:val="22"/>
          <w:rtl/>
          <w:lang w:bidi="ar-BH"/>
        </w:rPr>
        <w:t>ال</w:t>
      </w:r>
      <w:r w:rsidRPr="00EF0E28">
        <w:rPr>
          <w:b/>
          <w:bCs/>
          <w:sz w:val="22"/>
          <w:szCs w:val="22"/>
          <w:rtl/>
          <w:lang w:bidi="ar-BH"/>
        </w:rPr>
        <w:t>قانون رقم (8) لسنة 2026 بتعديل بعض أحكام المرسوم بقانون رقم (14) لسنة 1973 بشأن تنظيم الإعلانات.</w:t>
      </w:r>
    </w:p>
  </w:footnote>
  <w:footnote w:id="11">
    <w:p w14:paraId="5D7A5480" w14:textId="790339F6" w:rsidR="003A4C67" w:rsidRPr="00EF0E28" w:rsidRDefault="003A4C67">
      <w:pPr>
        <w:pStyle w:val="FootnoteText"/>
        <w:rPr>
          <w:b/>
          <w:bCs/>
          <w:sz w:val="22"/>
          <w:szCs w:val="22"/>
        </w:rPr>
      </w:pPr>
      <w:r w:rsidRPr="00EF0E28">
        <w:rPr>
          <w:rStyle w:val="FootnoteReference"/>
          <w:b/>
          <w:bCs/>
          <w:sz w:val="22"/>
          <w:szCs w:val="22"/>
        </w:rPr>
        <w:footnoteRef/>
      </w:r>
      <w:r w:rsidRPr="00EF0E28">
        <w:rPr>
          <w:b/>
          <w:bCs/>
          <w:sz w:val="22"/>
          <w:szCs w:val="22"/>
          <w:rtl/>
        </w:rPr>
        <w:t xml:space="preserve"> </w:t>
      </w:r>
      <w:r w:rsidRPr="00EF0E28">
        <w:rPr>
          <w:rFonts w:hint="cs"/>
          <w:b/>
          <w:bCs/>
          <w:sz w:val="22"/>
          <w:szCs w:val="22"/>
          <w:rtl/>
        </w:rPr>
        <w:t xml:space="preserve">) </w:t>
      </w:r>
      <w:r w:rsidRPr="00EF0E28">
        <w:rPr>
          <w:b/>
          <w:bCs/>
          <w:sz w:val="22"/>
          <w:szCs w:val="22"/>
          <w:rtl/>
          <w:lang w:bidi="ar-BH"/>
        </w:rPr>
        <w:t xml:space="preserve">استُبدلت بموجب </w:t>
      </w:r>
      <w:r w:rsidR="00840B96">
        <w:rPr>
          <w:rFonts w:hint="cs"/>
          <w:b/>
          <w:bCs/>
          <w:sz w:val="22"/>
          <w:szCs w:val="22"/>
          <w:rtl/>
          <w:lang w:bidi="ar-BH"/>
        </w:rPr>
        <w:t>ال</w:t>
      </w:r>
      <w:r w:rsidRPr="00EF0E28">
        <w:rPr>
          <w:b/>
          <w:bCs/>
          <w:sz w:val="22"/>
          <w:szCs w:val="22"/>
          <w:rtl/>
          <w:lang w:bidi="ar-BH"/>
        </w:rPr>
        <w:t>قانون رقم (8) لسنة 2026 بتعديل بعض أحكام المرسوم بقانون رقم (14) لسنة 1973 بشأن تنظيم الإعلانات.</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48"/>
    <w:rsid w:val="00065C03"/>
    <w:rsid w:val="00091D27"/>
    <w:rsid w:val="000A5CFC"/>
    <w:rsid w:val="000B242F"/>
    <w:rsid w:val="000B2501"/>
    <w:rsid w:val="00157D70"/>
    <w:rsid w:val="00160ECD"/>
    <w:rsid w:val="001F2272"/>
    <w:rsid w:val="00225C19"/>
    <w:rsid w:val="00243373"/>
    <w:rsid w:val="003018D2"/>
    <w:rsid w:val="00332DFB"/>
    <w:rsid w:val="003452BD"/>
    <w:rsid w:val="003546DD"/>
    <w:rsid w:val="003A4C67"/>
    <w:rsid w:val="003E107F"/>
    <w:rsid w:val="0042495A"/>
    <w:rsid w:val="00433782"/>
    <w:rsid w:val="00482BDE"/>
    <w:rsid w:val="004E67FD"/>
    <w:rsid w:val="004F2E6A"/>
    <w:rsid w:val="00563542"/>
    <w:rsid w:val="00686928"/>
    <w:rsid w:val="006A36D6"/>
    <w:rsid w:val="006B3F80"/>
    <w:rsid w:val="006D29EB"/>
    <w:rsid w:val="006D7636"/>
    <w:rsid w:val="007075FB"/>
    <w:rsid w:val="00745EA2"/>
    <w:rsid w:val="00746EDB"/>
    <w:rsid w:val="007861AB"/>
    <w:rsid w:val="00823DEA"/>
    <w:rsid w:val="00840B96"/>
    <w:rsid w:val="008C183D"/>
    <w:rsid w:val="00912DE9"/>
    <w:rsid w:val="009329C3"/>
    <w:rsid w:val="00937DC2"/>
    <w:rsid w:val="009447FB"/>
    <w:rsid w:val="009A73C6"/>
    <w:rsid w:val="009D2E14"/>
    <w:rsid w:val="00A56BB8"/>
    <w:rsid w:val="00B708F7"/>
    <w:rsid w:val="00BA0F48"/>
    <w:rsid w:val="00BD6CFE"/>
    <w:rsid w:val="00C0069E"/>
    <w:rsid w:val="00CC3813"/>
    <w:rsid w:val="00E23643"/>
    <w:rsid w:val="00EF0E28"/>
    <w:rsid w:val="00FD3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3528B"/>
  <w15:chartTrackingRefBased/>
  <w15:docId w15:val="{77A4870E-0AA0-476E-BAC3-64E7FDC5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bidi w:val="0"/>
      <w:spacing w:before="100" w:beforeAutospacing="1" w:after="100" w:afterAutospacing="1"/>
    </w:pPr>
  </w:style>
  <w:style w:type="paragraph" w:styleId="BodyText">
    <w:name w:val="Body Text"/>
    <w:basedOn w:val="Normal"/>
    <w:link w:val="BodyTextChar"/>
    <w:uiPriority w:val="99"/>
    <w:semiHidden/>
    <w:unhideWhenUsed/>
    <w:pPr>
      <w:jc w:val="lowKashida"/>
    </w:pPr>
    <w:rPr>
      <w:b/>
      <w:bCs/>
      <w:sz w:val="28"/>
      <w:szCs w:val="28"/>
    </w:rPr>
  </w:style>
  <w:style w:type="character" w:customStyle="1" w:styleId="BodyTextChar">
    <w:name w:val="Body Text Char"/>
    <w:basedOn w:val="DefaultParagraphFont"/>
    <w:link w:val="BodyText"/>
    <w:uiPriority w:val="99"/>
    <w:semiHidden/>
    <w:rPr>
      <w:rFonts w:eastAsiaTheme="minorEastAsia"/>
      <w:sz w:val="24"/>
      <w:szCs w:val="24"/>
    </w:rPr>
  </w:style>
  <w:style w:type="paragraph" w:styleId="FootnoteText">
    <w:name w:val="footnote text"/>
    <w:basedOn w:val="Normal"/>
    <w:link w:val="FootnoteTextChar"/>
    <w:uiPriority w:val="99"/>
    <w:semiHidden/>
    <w:unhideWhenUsed/>
    <w:rsid w:val="00065C03"/>
    <w:rPr>
      <w:sz w:val="20"/>
      <w:szCs w:val="20"/>
    </w:rPr>
  </w:style>
  <w:style w:type="character" w:customStyle="1" w:styleId="FootnoteTextChar">
    <w:name w:val="Footnote Text Char"/>
    <w:basedOn w:val="DefaultParagraphFont"/>
    <w:link w:val="FootnoteText"/>
    <w:uiPriority w:val="99"/>
    <w:semiHidden/>
    <w:rsid w:val="00065C03"/>
    <w:rPr>
      <w:rFonts w:eastAsiaTheme="minorEastAsia"/>
    </w:rPr>
  </w:style>
  <w:style w:type="character" w:styleId="FootnoteReference">
    <w:name w:val="footnote reference"/>
    <w:basedOn w:val="DefaultParagraphFont"/>
    <w:uiPriority w:val="99"/>
    <w:semiHidden/>
    <w:unhideWhenUsed/>
    <w:rsid w:val="00065C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52FF9-ECE8-4BF2-917B-26EF18BF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مرسوم بقانون رقم (14) لسنة 1973</dc:title>
  <dc:subject/>
  <dc:creator>أنس أحمد جناحي</dc:creator>
  <cp:keywords/>
  <dc:description/>
  <cp:lastModifiedBy>فيصل فايز البلوشي</cp:lastModifiedBy>
  <cp:revision>35</cp:revision>
  <dcterms:created xsi:type="dcterms:W3CDTF">2026-03-19T07:53:00Z</dcterms:created>
  <dcterms:modified xsi:type="dcterms:W3CDTF">2026-03-19T18:36:00Z</dcterms:modified>
</cp:coreProperties>
</file>